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CF8D1" w14:textId="59F66F46" w:rsidR="00B044D1" w:rsidRDefault="00B204DB" w:rsidP="009D7A35">
      <w:pPr>
        <w:pStyle w:val="CategoryTitle"/>
      </w:pPr>
      <w:r>
        <w:t>Hannover</w:t>
      </w:r>
      <w:r w:rsidR="00D83873">
        <w:t>, DEUTSCHLAND, 1. April</w:t>
      </w:r>
      <w:bookmarkStart w:id="0" w:name="_GoBack"/>
      <w:bookmarkEnd w:id="0"/>
      <w:r w:rsidR="00F71234">
        <w:t xml:space="preserve"> 2019</w:t>
      </w:r>
    </w:p>
    <w:p w14:paraId="05922CEA" w14:textId="77777777" w:rsidR="007610D5" w:rsidRDefault="007610D5" w:rsidP="009D7A35">
      <w:pPr>
        <w:pStyle w:val="BodyA"/>
        <w:rPr>
          <w:rFonts w:ascii="ABBvoice" w:eastAsia="ABBvoice" w:hAnsi="ABBvoice" w:cs="ABBvoice"/>
          <w:b/>
          <w:bCs/>
          <w:sz w:val="50"/>
          <w:szCs w:val="50"/>
        </w:rPr>
      </w:pPr>
    </w:p>
    <w:p w14:paraId="53D1CF52" w14:textId="3C8F2156" w:rsidR="00B044D1" w:rsidRPr="00256596" w:rsidRDefault="00395977" w:rsidP="009D7A35">
      <w:pPr>
        <w:pStyle w:val="BodyA"/>
        <w:rPr>
          <w:rFonts w:ascii="ABBvoice" w:eastAsia="ABBvoice" w:hAnsi="ABBvoice" w:cs="ABBvoice"/>
          <w:b/>
          <w:bCs/>
          <w:sz w:val="50"/>
          <w:szCs w:val="50"/>
        </w:rPr>
      </w:pPr>
      <w:r>
        <w:rPr>
          <w:rFonts w:ascii="ABBvoice" w:hAnsi="ABBvoice"/>
          <w:b/>
          <w:bCs/>
          <w:sz w:val="50"/>
          <w:szCs w:val="50"/>
        </w:rPr>
        <w:t>ABB Abil</w:t>
      </w:r>
      <w:r w:rsidR="00B204DB">
        <w:rPr>
          <w:rFonts w:ascii="ABBvoice" w:hAnsi="ABBvoice"/>
          <w:b/>
          <w:bCs/>
          <w:sz w:val="50"/>
          <w:szCs w:val="50"/>
        </w:rPr>
        <w:t xml:space="preserve">ity™ </w:t>
      </w:r>
      <w:proofErr w:type="spellStart"/>
      <w:r w:rsidR="00B204DB" w:rsidRPr="00B204DB">
        <w:rPr>
          <w:rFonts w:ascii="ABBvoice" w:hAnsi="ABBvoice"/>
          <w:b/>
          <w:bCs/>
          <w:sz w:val="50"/>
          <w:szCs w:val="50"/>
        </w:rPr>
        <w:t>Condition</w:t>
      </w:r>
      <w:proofErr w:type="spellEnd"/>
      <w:r w:rsidR="00B204DB" w:rsidRPr="00B204DB">
        <w:rPr>
          <w:rFonts w:ascii="ABBvoice" w:hAnsi="ABBvoice"/>
          <w:b/>
          <w:bCs/>
          <w:sz w:val="50"/>
          <w:szCs w:val="50"/>
        </w:rPr>
        <w:t xml:space="preserve"> Monitoring für den Antriebsstrang</w:t>
      </w:r>
      <w:r w:rsidR="00B204DB">
        <w:rPr>
          <w:rFonts w:ascii="ABBvoice" w:hAnsi="ABBvoice"/>
          <w:b/>
          <w:bCs/>
          <w:sz w:val="50"/>
          <w:szCs w:val="50"/>
        </w:rPr>
        <w:t xml:space="preserve"> sorgt für </w:t>
      </w:r>
      <w:r>
        <w:rPr>
          <w:rFonts w:ascii="ABBvoice" w:hAnsi="ABBvoice"/>
          <w:b/>
          <w:bCs/>
          <w:sz w:val="50"/>
          <w:szCs w:val="50"/>
        </w:rPr>
        <w:t>effizienten, sicheren und zuverlässigen Betrieb</w:t>
      </w:r>
    </w:p>
    <w:p w14:paraId="330B4D1D" w14:textId="759A9BCC" w:rsidR="008275E7" w:rsidRDefault="00447E7A" w:rsidP="009D7A35">
      <w:pPr>
        <w:pStyle w:val="BodyA"/>
        <w:rPr>
          <w:rFonts w:ascii="ABBvoice" w:eastAsia="ABBvoice" w:hAnsi="ABBvoice" w:cs="ABBvoice"/>
          <w:sz w:val="26"/>
          <w:szCs w:val="26"/>
        </w:rPr>
      </w:pPr>
      <w:r>
        <w:rPr>
          <w:rFonts w:ascii="ABBvoice" w:hAnsi="ABBvoice"/>
          <w:sz w:val="26"/>
          <w:szCs w:val="26"/>
        </w:rPr>
        <w:t xml:space="preserve">ABB vernetzt Antriebe, Motoren, Lager und Pumpen, um Kunden eine </w:t>
      </w:r>
      <w:r w:rsidR="00B204DB">
        <w:rPr>
          <w:rFonts w:ascii="ABBvoice" w:hAnsi="ABBvoice"/>
          <w:sz w:val="26"/>
          <w:szCs w:val="26"/>
        </w:rPr>
        <w:t>umfassende Überwachung und Analyse ihres digitalen Antriebsstrangs</w:t>
      </w:r>
      <w:r>
        <w:rPr>
          <w:rFonts w:ascii="ABBvoice" w:hAnsi="ABBvoice"/>
          <w:sz w:val="26"/>
          <w:szCs w:val="26"/>
        </w:rPr>
        <w:t xml:space="preserve"> zu ermöglichen</w:t>
      </w:r>
    </w:p>
    <w:p w14:paraId="539A2095" w14:textId="5E27E290" w:rsidR="00C93100" w:rsidRDefault="00B204DB" w:rsidP="00C93100">
      <w:pPr>
        <w:pStyle w:val="BodyA"/>
        <w:rPr>
          <w:rFonts w:ascii="ABBvoice" w:eastAsia="ABBvoice" w:hAnsi="ABBvoice" w:cs="ABBvoice"/>
          <w:sz w:val="19"/>
          <w:szCs w:val="19"/>
        </w:rPr>
      </w:pPr>
      <w:r>
        <w:rPr>
          <w:rFonts w:ascii="ABBvoice" w:hAnsi="ABBvoice"/>
          <w:sz w:val="19"/>
          <w:szCs w:val="19"/>
        </w:rPr>
        <w:t>ABB präsentiert auf der Hannover Messe 2019 die Lösung</w:t>
      </w:r>
      <w:r w:rsidR="00EE36AE">
        <w:rPr>
          <w:rFonts w:ascii="ABBvoice" w:hAnsi="ABBvoice"/>
          <w:sz w:val="19"/>
          <w:szCs w:val="19"/>
        </w:rPr>
        <w:t xml:space="preserve"> ABB Ability™ </w:t>
      </w:r>
      <w:proofErr w:type="spellStart"/>
      <w:r w:rsidRPr="00B204DB">
        <w:rPr>
          <w:rFonts w:ascii="ABBvoice" w:hAnsi="ABBvoice"/>
          <w:sz w:val="19"/>
          <w:szCs w:val="19"/>
        </w:rPr>
        <w:t>Condition</w:t>
      </w:r>
      <w:proofErr w:type="spellEnd"/>
      <w:r w:rsidRPr="00B204DB">
        <w:rPr>
          <w:rFonts w:ascii="ABBvoice" w:hAnsi="ABBvoice"/>
          <w:sz w:val="19"/>
          <w:szCs w:val="19"/>
        </w:rPr>
        <w:t xml:space="preserve"> Monitoring für den An-</w:t>
      </w:r>
      <w:proofErr w:type="spellStart"/>
      <w:r w:rsidRPr="00B204DB">
        <w:rPr>
          <w:rFonts w:ascii="ABBvoice" w:hAnsi="ABBvoice"/>
          <w:sz w:val="19"/>
          <w:szCs w:val="19"/>
        </w:rPr>
        <w:t>triebsstrang</w:t>
      </w:r>
      <w:proofErr w:type="spellEnd"/>
      <w:r w:rsidR="00EE36AE">
        <w:rPr>
          <w:rFonts w:ascii="ABBvoice" w:hAnsi="ABBvoice"/>
          <w:sz w:val="19"/>
          <w:szCs w:val="19"/>
        </w:rPr>
        <w:t>. Der digitale Antriebsstrang vernetzt Antriebe, Moto</w:t>
      </w:r>
      <w:r>
        <w:rPr>
          <w:rFonts w:ascii="ABBvoice" w:hAnsi="ABBvoice"/>
          <w:sz w:val="19"/>
          <w:szCs w:val="19"/>
        </w:rPr>
        <w:t>ren, Pumpen und Lager und sorgt für maximale</w:t>
      </w:r>
      <w:r w:rsidR="00EE36AE">
        <w:rPr>
          <w:rFonts w:ascii="ABBvoice" w:hAnsi="ABBvoice"/>
          <w:sz w:val="19"/>
          <w:szCs w:val="19"/>
        </w:rPr>
        <w:t xml:space="preserve"> Verfügba</w:t>
      </w:r>
      <w:r>
        <w:rPr>
          <w:rFonts w:ascii="ABBvoice" w:hAnsi="ABBvoice"/>
          <w:sz w:val="19"/>
          <w:szCs w:val="19"/>
        </w:rPr>
        <w:t>rkeit und Produktivität</w:t>
      </w:r>
      <w:r w:rsidR="00EE36AE">
        <w:rPr>
          <w:rFonts w:ascii="ABBvoice" w:hAnsi="ABBvoice"/>
          <w:sz w:val="19"/>
          <w:szCs w:val="19"/>
        </w:rPr>
        <w:t xml:space="preserve">. Grundlage hierfür ist ABB Ability™, das gebündelte, branchenübergreifende Digitalangebot von ABB. Die vom Antriebsstrang </w:t>
      </w:r>
      <w:r w:rsidR="00A02D91">
        <w:rPr>
          <w:rFonts w:ascii="ABBvoice" w:hAnsi="ABBvoice"/>
          <w:sz w:val="19"/>
          <w:szCs w:val="19"/>
        </w:rPr>
        <w:t>erhaltenen</w:t>
      </w:r>
      <w:r w:rsidR="00EE36AE">
        <w:rPr>
          <w:rFonts w:ascii="ABBvoice" w:hAnsi="ABBvoice"/>
          <w:sz w:val="19"/>
          <w:szCs w:val="19"/>
        </w:rPr>
        <w:t xml:space="preserve"> Daten vermitteln Kunden einen besseren Einblick in ihre Anlagen </w:t>
      </w:r>
      <w:r>
        <w:rPr>
          <w:rFonts w:ascii="ABBvoice" w:hAnsi="ABBvoice"/>
          <w:sz w:val="19"/>
          <w:szCs w:val="19"/>
        </w:rPr>
        <w:t xml:space="preserve">und ermöglichen somit </w:t>
      </w:r>
      <w:r w:rsidR="00EE36AE">
        <w:rPr>
          <w:rFonts w:ascii="ABBvoice" w:hAnsi="ABBvoice"/>
          <w:sz w:val="19"/>
          <w:szCs w:val="19"/>
        </w:rPr>
        <w:t>einen sicheren, zuverlässigen und effizienten Betrieb.</w:t>
      </w:r>
    </w:p>
    <w:p w14:paraId="5AE0E62B" w14:textId="6549DD1C" w:rsidR="00EE36AE" w:rsidRDefault="004B4AE6" w:rsidP="00EE36AE">
      <w:pPr>
        <w:pStyle w:val="BodyA"/>
        <w:rPr>
          <w:rFonts w:ascii="ABBvoice" w:eastAsia="ABBvoice" w:hAnsi="ABBvoice" w:cs="ABBvoice"/>
          <w:b/>
          <w:bCs/>
          <w:sz w:val="19"/>
          <w:szCs w:val="19"/>
        </w:rPr>
      </w:pPr>
      <w:r>
        <w:rPr>
          <w:rFonts w:ascii="ABBvoice" w:hAnsi="ABBvoice"/>
          <w:sz w:val="19"/>
          <w:szCs w:val="19"/>
        </w:rPr>
        <w:t xml:space="preserve">ABB Ability™ </w:t>
      </w:r>
      <w:proofErr w:type="spellStart"/>
      <w:r w:rsidR="00BE1F5F">
        <w:rPr>
          <w:rFonts w:ascii="ABBvoice" w:hAnsi="ABBvoice"/>
          <w:sz w:val="19"/>
          <w:szCs w:val="19"/>
        </w:rPr>
        <w:t>Condition</w:t>
      </w:r>
      <w:proofErr w:type="spellEnd"/>
      <w:r w:rsidR="00BE1F5F">
        <w:rPr>
          <w:rFonts w:ascii="ABBvoice" w:hAnsi="ABBvoice"/>
          <w:sz w:val="19"/>
          <w:szCs w:val="19"/>
        </w:rPr>
        <w:t xml:space="preserve"> Monitoring für den An</w:t>
      </w:r>
      <w:r w:rsidR="00B204DB" w:rsidRPr="00B204DB">
        <w:rPr>
          <w:rFonts w:ascii="ABBvoice" w:hAnsi="ABBvoice"/>
          <w:sz w:val="19"/>
          <w:szCs w:val="19"/>
        </w:rPr>
        <w:t>triebsstrang</w:t>
      </w:r>
      <w:r w:rsidR="00B204DB">
        <w:rPr>
          <w:rFonts w:ascii="ABBvoice" w:hAnsi="ABBvoice"/>
          <w:sz w:val="19"/>
          <w:szCs w:val="19"/>
        </w:rPr>
        <w:t xml:space="preserve"> </w:t>
      </w:r>
      <w:r>
        <w:rPr>
          <w:rFonts w:ascii="ABBvoice" w:hAnsi="ABBvoice"/>
          <w:sz w:val="19"/>
          <w:szCs w:val="19"/>
        </w:rPr>
        <w:t xml:space="preserve">eignet sich für Anwendungen in der </w:t>
      </w:r>
      <w:r w:rsidR="00685FCB">
        <w:rPr>
          <w:rFonts w:ascii="ABBvoice" w:hAnsi="ABBvoice"/>
          <w:sz w:val="19"/>
          <w:szCs w:val="19"/>
        </w:rPr>
        <w:t xml:space="preserve">Fertigungsindustrie, </w:t>
      </w:r>
      <w:r>
        <w:rPr>
          <w:rFonts w:ascii="ABBvoice" w:hAnsi="ABBvoice"/>
          <w:sz w:val="19"/>
          <w:szCs w:val="19"/>
        </w:rPr>
        <w:t>Prozes</w:t>
      </w:r>
      <w:r w:rsidR="00A02D91">
        <w:rPr>
          <w:rFonts w:ascii="ABBvoice" w:hAnsi="ABBvoice"/>
          <w:sz w:val="19"/>
          <w:szCs w:val="19"/>
        </w:rPr>
        <w:t xml:space="preserve">sindustrie </w:t>
      </w:r>
      <w:r w:rsidR="00BE1F5F">
        <w:rPr>
          <w:rFonts w:ascii="ABBvoice" w:hAnsi="ABBvoice"/>
          <w:sz w:val="19"/>
          <w:szCs w:val="19"/>
        </w:rPr>
        <w:t>und im Infrastrukturbereich. Das</w:t>
      </w:r>
      <w:r>
        <w:rPr>
          <w:rFonts w:ascii="ABBvoice" w:hAnsi="ABBvoice"/>
          <w:sz w:val="19"/>
          <w:szCs w:val="19"/>
        </w:rPr>
        <w:t xml:space="preserve"> integri</w:t>
      </w:r>
      <w:r w:rsidR="00BE1F5F">
        <w:rPr>
          <w:rFonts w:ascii="ABBvoice" w:hAnsi="ABBvoice"/>
          <w:sz w:val="19"/>
          <w:szCs w:val="19"/>
        </w:rPr>
        <w:t xml:space="preserve">erte Portal erlaubt eine </w:t>
      </w:r>
      <w:proofErr w:type="spellStart"/>
      <w:r>
        <w:rPr>
          <w:rFonts w:ascii="ABBvoice" w:hAnsi="ABBvoice"/>
          <w:sz w:val="19"/>
          <w:szCs w:val="19"/>
        </w:rPr>
        <w:t>One</w:t>
      </w:r>
      <w:proofErr w:type="spellEnd"/>
      <w:r>
        <w:rPr>
          <w:rFonts w:ascii="ABBvoice" w:hAnsi="ABBvoice"/>
          <w:sz w:val="19"/>
          <w:szCs w:val="19"/>
        </w:rPr>
        <w:t>-</w:t>
      </w:r>
      <w:proofErr w:type="spellStart"/>
      <w:r>
        <w:rPr>
          <w:rFonts w:ascii="ABBvoice" w:hAnsi="ABBvoice"/>
          <w:sz w:val="19"/>
          <w:szCs w:val="19"/>
        </w:rPr>
        <w:t>Stop</w:t>
      </w:r>
      <w:proofErr w:type="spellEnd"/>
      <w:r>
        <w:rPr>
          <w:rFonts w:ascii="ABBvoice" w:hAnsi="ABBvoice"/>
          <w:sz w:val="19"/>
          <w:szCs w:val="19"/>
        </w:rPr>
        <w:t xml:space="preserve">-Visualisierung von Betriebsvariablen und Zustandsindikatoren, einschließlich Verfügbarkeit, Umgebungsbedingungen und Störungen. </w:t>
      </w:r>
      <w:r w:rsidRPr="00C713DF">
        <w:rPr>
          <w:rFonts w:ascii="ABBvoice" w:hAnsi="ABBvoice"/>
          <w:sz w:val="19"/>
          <w:szCs w:val="19"/>
        </w:rPr>
        <w:t xml:space="preserve">Auf der Hannover Messe können Besucher </w:t>
      </w:r>
      <w:r w:rsidR="00661B4E" w:rsidRPr="00C713DF">
        <w:rPr>
          <w:rFonts w:ascii="ABBvoice" w:hAnsi="ABBvoice"/>
          <w:sz w:val="19"/>
          <w:szCs w:val="19"/>
        </w:rPr>
        <w:t xml:space="preserve">anhand einer </w:t>
      </w:r>
      <w:r w:rsidRPr="00C713DF">
        <w:rPr>
          <w:rFonts w:ascii="ABBvoice" w:hAnsi="ABBvoice"/>
          <w:sz w:val="19"/>
          <w:szCs w:val="19"/>
        </w:rPr>
        <w:t>Pumpen</w:t>
      </w:r>
      <w:r w:rsidR="00661B4E" w:rsidRPr="00C713DF">
        <w:rPr>
          <w:rFonts w:ascii="ABBvoice" w:hAnsi="ABBvoice"/>
          <w:sz w:val="19"/>
          <w:szCs w:val="19"/>
        </w:rPr>
        <w:t>-</w:t>
      </w:r>
      <w:r w:rsidRPr="00C713DF">
        <w:rPr>
          <w:rFonts w:ascii="ABBvoice" w:hAnsi="ABBvoice"/>
          <w:sz w:val="19"/>
          <w:szCs w:val="19"/>
        </w:rPr>
        <w:t xml:space="preserve"> sowie </w:t>
      </w:r>
      <w:r w:rsidR="00661B4E" w:rsidRPr="00C713DF">
        <w:rPr>
          <w:rFonts w:ascii="ABBvoice" w:hAnsi="ABBvoice"/>
          <w:sz w:val="19"/>
          <w:szCs w:val="19"/>
        </w:rPr>
        <w:t xml:space="preserve">einer Lüfter-Applikation erleben, wie </w:t>
      </w:r>
      <w:r w:rsidRPr="00C713DF">
        <w:rPr>
          <w:rFonts w:ascii="ABBvoice" w:hAnsi="ABBvoice"/>
          <w:sz w:val="19"/>
          <w:szCs w:val="19"/>
        </w:rPr>
        <w:t>die Leistung, Zuverlässigkeit und</w:t>
      </w:r>
      <w:r w:rsidR="00661B4E" w:rsidRPr="00C713DF">
        <w:rPr>
          <w:rFonts w:ascii="ABBvoice" w:hAnsi="ABBvoice"/>
          <w:sz w:val="19"/>
          <w:szCs w:val="19"/>
        </w:rPr>
        <w:t xml:space="preserve"> Effizienz aller Komponenten eines</w:t>
      </w:r>
      <w:r w:rsidRPr="00C713DF">
        <w:rPr>
          <w:rFonts w:ascii="ABBvoice" w:hAnsi="ABBvoice"/>
          <w:sz w:val="19"/>
          <w:szCs w:val="19"/>
        </w:rPr>
        <w:t xml:space="preserve"> Antriebsstrangs verbessert</w:t>
      </w:r>
      <w:r w:rsidR="00661B4E" w:rsidRPr="00C713DF">
        <w:rPr>
          <w:rFonts w:ascii="ABBvoice" w:hAnsi="ABBvoice"/>
          <w:sz w:val="19"/>
          <w:szCs w:val="19"/>
        </w:rPr>
        <w:t xml:space="preserve"> werden können</w:t>
      </w:r>
      <w:r w:rsidRPr="00C713DF">
        <w:rPr>
          <w:rFonts w:ascii="ABBvoice" w:hAnsi="ABBvoice"/>
          <w:sz w:val="19"/>
          <w:szCs w:val="19"/>
        </w:rPr>
        <w:t>.</w:t>
      </w:r>
    </w:p>
    <w:p w14:paraId="00EAEAFF" w14:textId="3A9555EE" w:rsidR="007D26E8" w:rsidRDefault="00F27155" w:rsidP="007D26E8">
      <w:pPr>
        <w:pStyle w:val="BodyA"/>
        <w:rPr>
          <w:rFonts w:ascii="ABBvoice" w:eastAsia="ABBvoice" w:hAnsi="ABBvoice" w:cs="ABBvoice"/>
          <w:sz w:val="19"/>
          <w:szCs w:val="19"/>
        </w:rPr>
      </w:pPr>
      <w:r>
        <w:rPr>
          <w:rFonts w:ascii="ABBvoice" w:hAnsi="ABBvoice"/>
          <w:b/>
          <w:bCs/>
          <w:sz w:val="19"/>
          <w:szCs w:val="19"/>
        </w:rPr>
        <w:t xml:space="preserve">Fertigungsindustrie: </w:t>
      </w:r>
      <w:r>
        <w:rPr>
          <w:rFonts w:ascii="ABBvoice" w:hAnsi="ABBvoice"/>
          <w:bCs/>
          <w:sz w:val="19"/>
          <w:szCs w:val="19"/>
        </w:rPr>
        <w:t>Sicherheit genießt in der Fertigungsindustrie höchste Priorität, etwa im L</w:t>
      </w:r>
      <w:r w:rsidR="00BE1F5F">
        <w:rPr>
          <w:rFonts w:ascii="ABBvoice" w:hAnsi="ABBvoice"/>
          <w:bCs/>
          <w:sz w:val="19"/>
          <w:szCs w:val="19"/>
        </w:rPr>
        <w:t>ebensmittel- und Getränkesektor</w:t>
      </w:r>
      <w:r>
        <w:rPr>
          <w:rFonts w:ascii="ABBvoice" w:hAnsi="ABBvoice"/>
          <w:sz w:val="19"/>
          <w:szCs w:val="19"/>
        </w:rPr>
        <w:t xml:space="preserve">. Störungen oder mechanische Probleme in einer </w:t>
      </w:r>
      <w:r w:rsidR="003B6DA1">
        <w:rPr>
          <w:rFonts w:ascii="ABBvoice" w:hAnsi="ABBvoice"/>
          <w:sz w:val="19"/>
          <w:szCs w:val="19"/>
        </w:rPr>
        <w:t>Anlage</w:t>
      </w:r>
      <w:r>
        <w:rPr>
          <w:rFonts w:ascii="ABBvoice" w:hAnsi="ABBvoice"/>
          <w:sz w:val="19"/>
          <w:szCs w:val="19"/>
        </w:rPr>
        <w:t xml:space="preserve"> können ein erhebliches Sicherheitsrisiko für die Maschine und die Mitarbeiter im Werk darstellen. </w:t>
      </w:r>
      <w:r w:rsidR="003B6DA1">
        <w:rPr>
          <w:rFonts w:ascii="ABBvoice" w:hAnsi="ABBvoice"/>
          <w:sz w:val="19"/>
          <w:szCs w:val="19"/>
        </w:rPr>
        <w:t>Die ABB-Lösung</w:t>
      </w:r>
      <w:r>
        <w:rPr>
          <w:rFonts w:ascii="ABBvoice" w:hAnsi="ABBvoice"/>
          <w:sz w:val="19"/>
          <w:szCs w:val="19"/>
        </w:rPr>
        <w:t xml:space="preserve"> versetzt Produktionsleiter und </w:t>
      </w:r>
      <w:r w:rsidR="003B6DA1">
        <w:rPr>
          <w:rFonts w:ascii="ABBvoice" w:hAnsi="ABBvoice"/>
          <w:sz w:val="19"/>
          <w:szCs w:val="19"/>
        </w:rPr>
        <w:t>Anlagenführer</w:t>
      </w:r>
      <w:r>
        <w:rPr>
          <w:rFonts w:ascii="ABBvoice" w:hAnsi="ABBvoice"/>
          <w:sz w:val="19"/>
          <w:szCs w:val="19"/>
        </w:rPr>
        <w:t xml:space="preserve"> in die Lage, Störungen im Sinne eines sicheren Betriebs per Fernzugriff über das Monit</w:t>
      </w:r>
      <w:r w:rsidR="00DC23E3">
        <w:rPr>
          <w:rFonts w:ascii="ABBvoice" w:hAnsi="ABBvoice"/>
          <w:sz w:val="19"/>
          <w:szCs w:val="19"/>
        </w:rPr>
        <w:t>oring-Portal zu identifizieren.</w:t>
      </w:r>
    </w:p>
    <w:p w14:paraId="4F45F747" w14:textId="4D96FDAD" w:rsidR="00B17DCC" w:rsidRDefault="00FD7806" w:rsidP="00B17DCC">
      <w:pPr>
        <w:pStyle w:val="BodyA"/>
        <w:rPr>
          <w:rFonts w:ascii="ABBvoice" w:eastAsia="ABBvoice" w:hAnsi="ABBvoice" w:cs="ABBvoice"/>
          <w:sz w:val="19"/>
          <w:szCs w:val="19"/>
        </w:rPr>
      </w:pPr>
      <w:r>
        <w:rPr>
          <w:rFonts w:ascii="ABBvoice" w:hAnsi="ABBvoice"/>
          <w:b/>
          <w:sz w:val="19"/>
          <w:szCs w:val="19"/>
        </w:rPr>
        <w:t xml:space="preserve">Zuverlässigkeit in der Prozessindustrie: </w:t>
      </w:r>
      <w:r>
        <w:rPr>
          <w:rFonts w:ascii="ABBvoice" w:hAnsi="ABBvoice"/>
          <w:sz w:val="19"/>
          <w:szCs w:val="19"/>
        </w:rPr>
        <w:t>In der Prozessindustrie, beispielsweise der Bergbauindustrie, dem Öl- und Gassektor, der Metallindustrie oder Papier- und Zellstoffindustrie, muss jederzeit ein zuverlässig</w:t>
      </w:r>
      <w:r w:rsidR="00012C0B">
        <w:rPr>
          <w:rFonts w:ascii="ABBvoice" w:hAnsi="ABBvoice"/>
          <w:sz w:val="19"/>
          <w:szCs w:val="19"/>
        </w:rPr>
        <w:t xml:space="preserve">er Betrieb gewährleistet sein. </w:t>
      </w:r>
      <w:r w:rsidR="00661B4E">
        <w:rPr>
          <w:rFonts w:ascii="ABBvoice" w:hAnsi="ABBvoice"/>
          <w:sz w:val="19"/>
          <w:szCs w:val="19"/>
        </w:rPr>
        <w:t>Eine S</w:t>
      </w:r>
      <w:r>
        <w:rPr>
          <w:rFonts w:ascii="ABBvoice" w:hAnsi="ABBvoice"/>
          <w:sz w:val="19"/>
          <w:szCs w:val="19"/>
        </w:rPr>
        <w:t xml:space="preserve">törung mit außerplanmäßigen </w:t>
      </w:r>
      <w:proofErr w:type="spellStart"/>
      <w:r>
        <w:rPr>
          <w:rFonts w:ascii="ABBvoice" w:hAnsi="ABBvoice"/>
          <w:sz w:val="19"/>
          <w:szCs w:val="19"/>
        </w:rPr>
        <w:t>Stillstandszeiten</w:t>
      </w:r>
      <w:proofErr w:type="spellEnd"/>
      <w:r>
        <w:rPr>
          <w:rFonts w:ascii="ABBvoice" w:hAnsi="ABBvoice"/>
          <w:sz w:val="19"/>
          <w:szCs w:val="19"/>
        </w:rPr>
        <w:t xml:space="preserve"> kann </w:t>
      </w:r>
      <w:r w:rsidR="00661B4E">
        <w:rPr>
          <w:rFonts w:ascii="ABBvoice" w:hAnsi="ABBvoice"/>
          <w:sz w:val="19"/>
          <w:szCs w:val="19"/>
        </w:rPr>
        <w:t xml:space="preserve">hier </w:t>
      </w:r>
      <w:r>
        <w:rPr>
          <w:rFonts w:ascii="ABBvoice" w:hAnsi="ABBvoice"/>
          <w:sz w:val="19"/>
          <w:szCs w:val="19"/>
        </w:rPr>
        <w:t xml:space="preserve">schnell Kosten im hohen sechsstelligen Bereich verursachen. Der weltweit tätige Bergbaukonzern Glencore setzt </w:t>
      </w:r>
      <w:r w:rsidR="00C713DF">
        <w:rPr>
          <w:rFonts w:ascii="ABBvoice" w:hAnsi="ABBvoice"/>
          <w:sz w:val="19"/>
          <w:szCs w:val="19"/>
        </w:rPr>
        <w:t xml:space="preserve">ABB Ability™ </w:t>
      </w:r>
      <w:proofErr w:type="spellStart"/>
      <w:r w:rsidR="00C713DF">
        <w:rPr>
          <w:rFonts w:ascii="ABBvoice" w:hAnsi="ABBvoice"/>
          <w:sz w:val="19"/>
          <w:szCs w:val="19"/>
        </w:rPr>
        <w:t>Condition</w:t>
      </w:r>
      <w:proofErr w:type="spellEnd"/>
      <w:r w:rsidR="00C713DF">
        <w:rPr>
          <w:rFonts w:ascii="ABBvoice" w:hAnsi="ABBvoice"/>
          <w:sz w:val="19"/>
          <w:szCs w:val="19"/>
        </w:rPr>
        <w:t xml:space="preserve"> Monitoring für den An</w:t>
      </w:r>
      <w:r w:rsidR="00C713DF" w:rsidRPr="00B204DB">
        <w:rPr>
          <w:rFonts w:ascii="ABBvoice" w:hAnsi="ABBvoice"/>
          <w:sz w:val="19"/>
          <w:szCs w:val="19"/>
        </w:rPr>
        <w:t>triebsstrang</w:t>
      </w:r>
      <w:r w:rsidR="00C713DF">
        <w:rPr>
          <w:rFonts w:ascii="ABBvoice" w:hAnsi="ABBvoice"/>
          <w:sz w:val="19"/>
          <w:szCs w:val="19"/>
        </w:rPr>
        <w:t xml:space="preserve"> </w:t>
      </w:r>
      <w:r>
        <w:rPr>
          <w:rFonts w:ascii="ABBvoice" w:hAnsi="ABBvoice"/>
          <w:sz w:val="19"/>
          <w:szCs w:val="19"/>
        </w:rPr>
        <w:t>für eine optimierte Überwachung seiner Ausrüstung ein:</w:t>
      </w:r>
    </w:p>
    <w:p w14:paraId="4A2C32F0" w14:textId="5119A6DE" w:rsidR="00346E5D" w:rsidRDefault="00346E5D" w:rsidP="00346E5D">
      <w:pPr>
        <w:pStyle w:val="BodyA"/>
        <w:rPr>
          <w:rFonts w:ascii="ABBvoice" w:eastAsia="ABBvoice" w:hAnsi="ABBvoice" w:cs="ABBvoice"/>
          <w:sz w:val="19"/>
          <w:szCs w:val="19"/>
        </w:rPr>
      </w:pPr>
      <w:r>
        <w:rPr>
          <w:rFonts w:ascii="ABBvoice" w:hAnsi="ABBvoice"/>
          <w:sz w:val="19"/>
          <w:szCs w:val="19"/>
        </w:rPr>
        <w:t xml:space="preserve">„Wir nutzen </w:t>
      </w:r>
      <w:r w:rsidR="00C713DF">
        <w:rPr>
          <w:rFonts w:ascii="ABBvoice" w:hAnsi="ABBvoice"/>
          <w:sz w:val="19"/>
          <w:szCs w:val="19"/>
        </w:rPr>
        <w:t>die ABB-Lösung</w:t>
      </w:r>
      <w:r>
        <w:rPr>
          <w:rFonts w:ascii="ABBvoice" w:hAnsi="ABBvoice"/>
          <w:sz w:val="19"/>
          <w:szCs w:val="19"/>
        </w:rPr>
        <w:t xml:space="preserve"> für Antriebsstränge in dem Meerwasserpumpsystem, das Kühlwasser in unserer Fabrik verteilt – dies ist ein wichtiger Bestandteil des Prozesses. Es existiert bereits eine Überwachungslösung für die an das Steuerungssystem angebundenen Pumpen und Motoren, jedoch kein </w:t>
      </w:r>
      <w:proofErr w:type="gramStart"/>
      <w:r>
        <w:rPr>
          <w:rFonts w:ascii="ABBvoice" w:hAnsi="ABBvoice"/>
          <w:sz w:val="19"/>
          <w:szCs w:val="19"/>
        </w:rPr>
        <w:t>Remote</w:t>
      </w:r>
      <w:proofErr w:type="gramEnd"/>
      <w:r>
        <w:rPr>
          <w:rFonts w:ascii="ABBvoice" w:hAnsi="ABBvoice"/>
          <w:sz w:val="19"/>
          <w:szCs w:val="19"/>
        </w:rPr>
        <w:t xml:space="preserve"> Monitoring für die Antriebe“, erklärt Sigurd Bjerland, Maintenance Electrical Engineer bei Glencore Nikkelverk in Norwegen. „Die Integration von ABB Ability™ gibt uns die Möglichkeit, mehr Informationen über den Küh</w:t>
      </w:r>
      <w:r w:rsidR="00C713DF">
        <w:rPr>
          <w:rFonts w:ascii="ABBvoice" w:hAnsi="ABBvoice"/>
          <w:sz w:val="19"/>
          <w:szCs w:val="19"/>
        </w:rPr>
        <w:t>lzustand der Antriebe zu erfassen</w:t>
      </w:r>
      <w:r>
        <w:rPr>
          <w:rFonts w:ascii="ABBvoice" w:hAnsi="ABBvoice"/>
          <w:sz w:val="19"/>
          <w:szCs w:val="19"/>
        </w:rPr>
        <w:t xml:space="preserve"> und die Daten aus den beiden Überwachungslösungen zu vergleichen. Den Zustand unserer Ausrüstung online sehen zu können ist für uns von großem Vorteil.“</w:t>
      </w:r>
    </w:p>
    <w:p w14:paraId="1CAB05D2" w14:textId="6F1C6E73" w:rsidR="00EE36AE" w:rsidRDefault="004C4DE4" w:rsidP="00B17DCC">
      <w:pPr>
        <w:rPr>
          <w:rFonts w:ascii="ABBvoice" w:eastAsia="ABBvoice" w:hAnsi="ABBvoice" w:cs="ABBvoice"/>
          <w:sz w:val="19"/>
          <w:szCs w:val="19"/>
        </w:rPr>
      </w:pPr>
      <w:r>
        <w:rPr>
          <w:rFonts w:ascii="ABBvoice" w:hAnsi="ABBvoice"/>
          <w:b/>
          <w:bCs/>
          <w:sz w:val="19"/>
          <w:szCs w:val="19"/>
        </w:rPr>
        <w:lastRenderedPageBreak/>
        <w:t xml:space="preserve">Effizienz im Infrastrukturbereich: </w:t>
      </w:r>
      <w:r w:rsidR="00C90388">
        <w:rPr>
          <w:rFonts w:ascii="ABBvoice" w:hAnsi="ABBvoice"/>
          <w:sz w:val="19"/>
          <w:szCs w:val="19"/>
        </w:rPr>
        <w:t xml:space="preserve">ABB Ability™ </w:t>
      </w:r>
      <w:proofErr w:type="spellStart"/>
      <w:r w:rsidR="00C90388">
        <w:rPr>
          <w:rFonts w:ascii="ABBvoice" w:hAnsi="ABBvoice"/>
          <w:sz w:val="19"/>
          <w:szCs w:val="19"/>
        </w:rPr>
        <w:t>Condition</w:t>
      </w:r>
      <w:proofErr w:type="spellEnd"/>
      <w:r w:rsidR="00C90388">
        <w:rPr>
          <w:rFonts w:ascii="ABBvoice" w:hAnsi="ABBvoice"/>
          <w:sz w:val="19"/>
          <w:szCs w:val="19"/>
        </w:rPr>
        <w:t xml:space="preserve"> Monitoring für den An</w:t>
      </w:r>
      <w:r w:rsidR="00C90388" w:rsidRPr="00B204DB">
        <w:rPr>
          <w:rFonts w:ascii="ABBvoice" w:hAnsi="ABBvoice"/>
          <w:sz w:val="19"/>
          <w:szCs w:val="19"/>
        </w:rPr>
        <w:t>triebsstrang</w:t>
      </w:r>
      <w:r w:rsidR="00C90388">
        <w:rPr>
          <w:rFonts w:ascii="ABBvoice" w:hAnsi="ABBvoice"/>
          <w:sz w:val="19"/>
          <w:szCs w:val="19"/>
        </w:rPr>
        <w:t xml:space="preserve"> </w:t>
      </w:r>
      <w:r>
        <w:rPr>
          <w:rFonts w:ascii="ABBvoice" w:hAnsi="ABBvoice"/>
          <w:sz w:val="19"/>
          <w:szCs w:val="19"/>
        </w:rPr>
        <w:t>kommt erfolgreich in kühl-, heiz-, wasser- und anderen gebäudetechnischen Anwendungen zum Einsatz. Der schwedische Wasserversorger Uppsala Vatten och Avfall nutzt die Antriebsstrang-Zustandsüberwachung, um sein Bedienpersonal mit Berichten über Echtzeitindikatoren wie Zuverlässigkeit, Nutzungsmuster, Stromverbrauch und B</w:t>
      </w:r>
      <w:r w:rsidR="00B1370E">
        <w:rPr>
          <w:rFonts w:ascii="ABBvoice" w:hAnsi="ABBvoice"/>
          <w:sz w:val="19"/>
          <w:szCs w:val="19"/>
        </w:rPr>
        <w:t>eanspruchungsniveau zu versorgen</w:t>
      </w:r>
      <w:r>
        <w:rPr>
          <w:rFonts w:ascii="ABBvoice" w:hAnsi="ABBvoice"/>
          <w:sz w:val="19"/>
          <w:szCs w:val="19"/>
        </w:rPr>
        <w:t xml:space="preserve">. Diese werden laufend aktualisiert und können jederzeit abgerufen werden. Experten von ABB können die Anlagen analysieren, etwa um die Auswirkungen des Umfelds auf bestimmte Komponenten zu prüfen. </w:t>
      </w:r>
    </w:p>
    <w:p w14:paraId="680AFA97" w14:textId="77777777" w:rsidR="004B4AE6" w:rsidRPr="00B204DB" w:rsidRDefault="004B4AE6" w:rsidP="00B17DCC">
      <w:pPr>
        <w:rPr>
          <w:rFonts w:ascii="ABBvoice" w:eastAsia="ABBvoice" w:hAnsi="ABBvoice" w:cs="ABBvoice"/>
          <w:color w:val="000000"/>
          <w:sz w:val="19"/>
          <w:szCs w:val="19"/>
          <w:u w:color="000000"/>
          <w:lang w:eastAsia="fi-FI"/>
        </w:rPr>
      </w:pPr>
    </w:p>
    <w:p w14:paraId="083C60A1" w14:textId="7522F5B7" w:rsidR="004B4AE6" w:rsidRDefault="004B4AE6" w:rsidP="00C92B66">
      <w:pPr>
        <w:pStyle w:val="BodyA"/>
        <w:rPr>
          <w:rFonts w:ascii="ABBvoice" w:eastAsia="ABBvoice" w:hAnsi="ABBvoice" w:cs="ABBvoice"/>
          <w:sz w:val="19"/>
          <w:szCs w:val="19"/>
        </w:rPr>
      </w:pPr>
      <w:r>
        <w:rPr>
          <w:rFonts w:ascii="ABBvoice" w:hAnsi="ABBvoice"/>
          <w:sz w:val="19"/>
          <w:szCs w:val="19"/>
        </w:rPr>
        <w:t>„</w:t>
      </w:r>
      <w:r w:rsidR="006E22CB">
        <w:rPr>
          <w:rFonts w:ascii="ABBvoice" w:hAnsi="ABBvoice"/>
          <w:sz w:val="19"/>
          <w:szCs w:val="19"/>
        </w:rPr>
        <w:t xml:space="preserve">ABB Ability™ </w:t>
      </w:r>
      <w:proofErr w:type="spellStart"/>
      <w:r w:rsidR="006E22CB">
        <w:rPr>
          <w:rFonts w:ascii="ABBvoice" w:hAnsi="ABBvoice"/>
          <w:sz w:val="19"/>
          <w:szCs w:val="19"/>
        </w:rPr>
        <w:t>Condition</w:t>
      </w:r>
      <w:proofErr w:type="spellEnd"/>
      <w:r w:rsidR="006E22CB">
        <w:rPr>
          <w:rFonts w:ascii="ABBvoice" w:hAnsi="ABBvoice"/>
          <w:sz w:val="19"/>
          <w:szCs w:val="19"/>
        </w:rPr>
        <w:t xml:space="preserve"> Monitoring für den An</w:t>
      </w:r>
      <w:r w:rsidR="006E22CB" w:rsidRPr="00B204DB">
        <w:rPr>
          <w:rFonts w:ascii="ABBvoice" w:hAnsi="ABBvoice"/>
          <w:sz w:val="19"/>
          <w:szCs w:val="19"/>
        </w:rPr>
        <w:t>triebsstrang</w:t>
      </w:r>
      <w:r w:rsidR="006E22CB">
        <w:rPr>
          <w:rFonts w:ascii="ABBvoice" w:hAnsi="ABBvoice"/>
          <w:sz w:val="19"/>
          <w:szCs w:val="19"/>
        </w:rPr>
        <w:t xml:space="preserve"> ist</w:t>
      </w:r>
      <w:r>
        <w:rPr>
          <w:rFonts w:ascii="ABBvoice" w:hAnsi="ABBvoice"/>
          <w:sz w:val="19"/>
          <w:szCs w:val="19"/>
        </w:rPr>
        <w:t xml:space="preserve"> die Grundlage des Digitalangebots unseres Antriebsgeschäfts“, sagt Morten </w:t>
      </w:r>
      <w:proofErr w:type="spellStart"/>
      <w:r>
        <w:rPr>
          <w:rFonts w:ascii="ABBvoice" w:hAnsi="ABBvoice"/>
          <w:sz w:val="19"/>
          <w:szCs w:val="19"/>
        </w:rPr>
        <w:t>Wierod</w:t>
      </w:r>
      <w:proofErr w:type="spellEnd"/>
      <w:r>
        <w:rPr>
          <w:rFonts w:ascii="ABBvoice" w:hAnsi="ABBvoice"/>
          <w:sz w:val="19"/>
          <w:szCs w:val="19"/>
        </w:rPr>
        <w:t xml:space="preserve">, </w:t>
      </w:r>
      <w:r w:rsidR="006E22CB">
        <w:rPr>
          <w:rFonts w:ascii="ABBvoice" w:hAnsi="ABBvoice"/>
          <w:sz w:val="19"/>
          <w:szCs w:val="19"/>
        </w:rPr>
        <w:t>Leiter</w:t>
      </w:r>
      <w:r>
        <w:rPr>
          <w:rFonts w:ascii="ABBvoice" w:hAnsi="ABBvoice"/>
          <w:sz w:val="19"/>
          <w:szCs w:val="19"/>
        </w:rPr>
        <w:t xml:space="preserve"> des </w:t>
      </w:r>
      <w:r w:rsidR="006E22CB">
        <w:rPr>
          <w:rFonts w:ascii="ABBvoice" w:hAnsi="ABBvoice"/>
          <w:sz w:val="19"/>
          <w:szCs w:val="19"/>
        </w:rPr>
        <w:t xml:space="preserve">globalen </w:t>
      </w:r>
      <w:r>
        <w:rPr>
          <w:rFonts w:ascii="ABBvoice" w:hAnsi="ABBvoice"/>
          <w:sz w:val="19"/>
          <w:szCs w:val="19"/>
        </w:rPr>
        <w:t xml:space="preserve">Geschäftsbereichs Antriebstechnik von ABB. „Datenaggregation und Datenanalyse helfen unseren Kunden, sich umgehend ein genaues Bild von ihrer Ausrüstung zu machen und ihren Betrieb sicherer, zuverlässiger und effizienter zu gestalten. Gleichzeitig zeigen diese Analysen uns auf, wie wir unseren Kunden bei der zunehmenden Automatisierung von Fabriken </w:t>
      </w:r>
      <w:r w:rsidR="00012C0B">
        <w:rPr>
          <w:rFonts w:ascii="ABBvoice" w:hAnsi="ABBvoice"/>
          <w:sz w:val="19"/>
          <w:szCs w:val="19"/>
        </w:rPr>
        <w:t xml:space="preserve">tatkräftig </w:t>
      </w:r>
      <w:r>
        <w:rPr>
          <w:rFonts w:ascii="ABBvoice" w:hAnsi="ABBvoice"/>
          <w:sz w:val="19"/>
          <w:szCs w:val="19"/>
        </w:rPr>
        <w:t>zur Seite stehen können.“</w:t>
      </w:r>
    </w:p>
    <w:p w14:paraId="0F53B7F0" w14:textId="62136A50" w:rsidR="005E6095" w:rsidRDefault="00C92B66" w:rsidP="00210051">
      <w:pPr>
        <w:rPr>
          <w:rFonts w:ascii="ABBvoice" w:eastAsia="ABBvoice" w:hAnsi="ABBvoice" w:cs="ABBvoice"/>
          <w:sz w:val="19"/>
          <w:szCs w:val="19"/>
        </w:rPr>
      </w:pPr>
      <w:r>
        <w:rPr>
          <w:rFonts w:ascii="ABBvoice" w:hAnsi="ABBvoice"/>
          <w:sz w:val="19"/>
          <w:szCs w:val="19"/>
        </w:rPr>
        <w:t>Die Komponenten des digitalen Antriebsstrangs sind mit Sensoren ausgestattet und verfügen über Cloud-Konnektivität. Frequenzumrichter können jeden Motor regeln und werden über das Cloud-Gateway ang</w:t>
      </w:r>
      <w:r w:rsidR="00B847FF">
        <w:rPr>
          <w:rFonts w:ascii="ABBvoice" w:hAnsi="ABBvoice"/>
          <w:sz w:val="19"/>
          <w:szCs w:val="19"/>
        </w:rPr>
        <w:t xml:space="preserve">ebunden, während Motoren, </w:t>
      </w:r>
      <w:r>
        <w:rPr>
          <w:rFonts w:ascii="ABBvoice" w:hAnsi="ABBvoice"/>
          <w:sz w:val="19"/>
          <w:szCs w:val="19"/>
        </w:rPr>
        <w:t xml:space="preserve">montierte Lager und Pumpen drahtlos mit dem ABB Ability™ </w:t>
      </w:r>
      <w:proofErr w:type="gramStart"/>
      <w:r>
        <w:rPr>
          <w:rFonts w:ascii="ABBvoice" w:hAnsi="ABBvoice"/>
          <w:sz w:val="19"/>
          <w:szCs w:val="19"/>
        </w:rPr>
        <w:t>Smart</w:t>
      </w:r>
      <w:proofErr w:type="gramEnd"/>
      <w:r>
        <w:rPr>
          <w:rFonts w:ascii="ABBvoice" w:hAnsi="ABBvoice"/>
          <w:sz w:val="19"/>
          <w:szCs w:val="19"/>
        </w:rPr>
        <w:t xml:space="preserve"> Sensor verbunden werden.</w:t>
      </w:r>
    </w:p>
    <w:p w14:paraId="19C4358D" w14:textId="77777777" w:rsidR="00A40A24" w:rsidRPr="00B204DB" w:rsidRDefault="00A40A24" w:rsidP="00210051">
      <w:pPr>
        <w:rPr>
          <w:rFonts w:ascii="ABBvoice" w:eastAsia="ABBvoice" w:hAnsi="ABBvoice" w:cs="ABBvoice"/>
          <w:sz w:val="19"/>
          <w:szCs w:val="19"/>
        </w:rPr>
      </w:pPr>
    </w:p>
    <w:p w14:paraId="17472104" w14:textId="29F78D4A" w:rsidR="00B044D1" w:rsidRPr="00B204DB" w:rsidRDefault="002A4E3C" w:rsidP="00A40A24">
      <w:pPr>
        <w:pStyle w:val="BodyA"/>
        <w:rPr>
          <w:rFonts w:ascii="ABBvoice" w:eastAsia="ABBvoice" w:hAnsi="ABBvoice" w:cs="ABBvoice"/>
          <w:sz w:val="19"/>
          <w:szCs w:val="19"/>
          <w:lang w:val="en-US"/>
        </w:rPr>
      </w:pPr>
      <w:r w:rsidRPr="006E22CB">
        <w:rPr>
          <w:rFonts w:ascii="ABBvoice" w:hAnsi="ABBvoice"/>
          <w:sz w:val="19"/>
          <w:szCs w:val="19"/>
          <w:lang w:val="en-US"/>
        </w:rPr>
        <w:t>Link:</w:t>
      </w:r>
      <w:r w:rsidR="006E22CB">
        <w:rPr>
          <w:rFonts w:ascii="ABBvoice" w:hAnsi="ABBvoice"/>
          <w:sz w:val="19"/>
          <w:szCs w:val="19"/>
          <w:lang w:val="en-US"/>
        </w:rPr>
        <w:t xml:space="preserve"> </w:t>
      </w:r>
      <w:hyperlink r:id="rId8" w:history="1">
        <w:r w:rsidR="00741831" w:rsidRPr="00741831">
          <w:rPr>
            <w:rStyle w:val="Hyperlink"/>
            <w:rFonts w:ascii="ABBvoice" w:hAnsi="ABBvoice"/>
            <w:sz w:val="19"/>
            <w:szCs w:val="19"/>
            <w:lang w:val="en-US"/>
          </w:rPr>
          <w:t>https://new.abb.com/drives/de/condition-monitoring-antriebsstrang</w:t>
        </w:r>
      </w:hyperlink>
    </w:p>
    <w:p w14:paraId="1ECA522C" w14:textId="12036C40" w:rsidR="00E73CAE" w:rsidRDefault="00E73CAE" w:rsidP="00E73CAE">
      <w:pPr>
        <w:rPr>
          <w:rFonts w:ascii="ABBvoiceOffice" w:hAnsi="ABBvoiceOffice"/>
          <w:sz w:val="19"/>
          <w:szCs w:val="19"/>
        </w:rPr>
      </w:pPr>
      <w:r w:rsidRPr="00741831">
        <w:rPr>
          <w:rFonts w:ascii="ABBvoiceOffice" w:hAnsi="ABBvoiceOffice"/>
          <w:b/>
          <w:bCs/>
          <w:sz w:val="19"/>
          <w:szCs w:val="19"/>
        </w:rPr>
        <w:t>ABB </w:t>
      </w:r>
      <w:r w:rsidRPr="00741831">
        <w:rPr>
          <w:rFonts w:ascii="ABBvoiceOffice" w:hAnsi="ABBvoiceOffice"/>
          <w:sz w:val="19"/>
          <w:szCs w:val="19"/>
        </w:rPr>
        <w:t xml:space="preserve">(ABBN: SIX Swiss Ex) ist ein global führendes Technologieunternehmen in den Bereichen Elektrifizierungsprodukte, Robotik und Antriebe, industrielle Automation und Stromnetze mit Kunden in der Energieversorgung, der Industrie und im Transport- und Infrastruktursektor. Aufbauend auf einer über 130-jährigen Tradition der Innovation gestaltet ABB heute die Zukunft der industriellen Digitalisierung mit zwei klaren Leistungsversprechen: Strom von jedem Kraftwerk zu jedem Verbrauchspunkt zu bringen sowie Industrien vom Rohstoff bis zum Endprodukt zu automatisieren. Um zu einer nachhaltigen Zukunft beizutragen, verschiebt ABB als namensgebender Partner der FIA Formel E Rennsportserie die Grenzen der Elektromobilität. Das Unternehmen ist in mehr als 100 Ländern tätig und beschäftigt etwa 147 000 Mitarbeiter. www.abb.com </w:t>
      </w:r>
    </w:p>
    <w:p w14:paraId="285C8574" w14:textId="00788172" w:rsidR="00D62BB7" w:rsidRDefault="00D62BB7" w:rsidP="00E73CAE">
      <w:pPr>
        <w:rPr>
          <w:rFonts w:ascii="ABBvoiceOffice" w:hAnsi="ABBvoiceOffice"/>
          <w:sz w:val="19"/>
          <w:szCs w:val="19"/>
        </w:rPr>
      </w:pPr>
    </w:p>
    <w:p w14:paraId="2A0A9EC6" w14:textId="5D37B457" w:rsidR="00D62BB7" w:rsidRDefault="00D62BB7" w:rsidP="00E73CAE">
      <w:pPr>
        <w:rPr>
          <w:rFonts w:ascii="ABBvoiceOffice" w:hAnsi="ABBvoiceOffice"/>
          <w:sz w:val="19"/>
          <w:szCs w:val="19"/>
        </w:rPr>
      </w:pPr>
      <w:r>
        <w:rPr>
          <w:rFonts w:ascii="ABBvoiceOffice" w:hAnsi="ABBvoiceOffice"/>
          <w:sz w:val="19"/>
          <w:szCs w:val="19"/>
        </w:rPr>
        <w:t>Bild:</w:t>
      </w:r>
    </w:p>
    <w:p w14:paraId="3D0E5143" w14:textId="75FA3998" w:rsidR="00D62BB7" w:rsidRPr="00741831" w:rsidRDefault="00D62BB7" w:rsidP="00E73CAE">
      <w:pPr>
        <w:rPr>
          <w:rFonts w:ascii="ABBvoiceOffice" w:eastAsiaTheme="minorEastAsia" w:hAnsi="ABBvoiceOffice" w:cs="ABBvoiceOffice"/>
          <w:color w:val="0A0A0A"/>
          <w:sz w:val="19"/>
          <w:szCs w:val="19"/>
        </w:rPr>
      </w:pPr>
      <w:r w:rsidRPr="00D62BB7">
        <w:rPr>
          <w:rFonts w:ascii="ABBvoiceOffice" w:eastAsiaTheme="minorEastAsia" w:hAnsi="ABBvoiceOffice" w:cs="ABBvoiceOffice"/>
          <w:color w:val="0A0A0A"/>
          <w:sz w:val="19"/>
          <w:szCs w:val="19"/>
        </w:rPr>
        <w:t xml:space="preserve">Mit dem ABB Ability ™ </w:t>
      </w:r>
      <w:proofErr w:type="spellStart"/>
      <w:r>
        <w:rPr>
          <w:rFonts w:ascii="ABBvoice" w:hAnsi="ABBvoice"/>
          <w:sz w:val="19"/>
          <w:szCs w:val="19"/>
        </w:rPr>
        <w:t>Condition</w:t>
      </w:r>
      <w:proofErr w:type="spellEnd"/>
      <w:r>
        <w:rPr>
          <w:rFonts w:ascii="ABBvoice" w:hAnsi="ABBvoice"/>
          <w:sz w:val="19"/>
          <w:szCs w:val="19"/>
        </w:rPr>
        <w:t xml:space="preserve"> Monitoring für den An</w:t>
      </w:r>
      <w:r w:rsidRPr="00B204DB">
        <w:rPr>
          <w:rFonts w:ascii="ABBvoice" w:hAnsi="ABBvoice"/>
          <w:sz w:val="19"/>
          <w:szCs w:val="19"/>
        </w:rPr>
        <w:t>triebsstrang</w:t>
      </w:r>
      <w:r>
        <w:rPr>
          <w:rFonts w:ascii="ABBvoice" w:hAnsi="ABBvoice"/>
          <w:sz w:val="19"/>
          <w:szCs w:val="19"/>
        </w:rPr>
        <w:t xml:space="preserve"> </w:t>
      </w:r>
      <w:r w:rsidRPr="00D62BB7">
        <w:rPr>
          <w:rFonts w:ascii="ABBvoiceOffice" w:eastAsiaTheme="minorEastAsia" w:hAnsi="ABBvoiceOffice" w:cs="ABBvoiceOffice"/>
          <w:color w:val="0A0A0A"/>
          <w:sz w:val="19"/>
          <w:szCs w:val="19"/>
        </w:rPr>
        <w:t>können Anlagenbetreiber die Leistung, Zuv</w:t>
      </w:r>
      <w:r>
        <w:rPr>
          <w:rFonts w:ascii="ABBvoiceOffice" w:eastAsiaTheme="minorEastAsia" w:hAnsi="ABBvoiceOffice" w:cs="ABBvoiceOffice"/>
          <w:color w:val="0A0A0A"/>
          <w:sz w:val="19"/>
          <w:szCs w:val="19"/>
        </w:rPr>
        <w:t>erlässigkeit und Effizienz der Komponenten des Antriebsstrangs</w:t>
      </w:r>
      <w:r w:rsidRPr="00D62BB7">
        <w:rPr>
          <w:rFonts w:ascii="ABBvoiceOffice" w:eastAsiaTheme="minorEastAsia" w:hAnsi="ABBvoiceOffice" w:cs="ABBvoiceOffice"/>
          <w:color w:val="0A0A0A"/>
          <w:sz w:val="19"/>
          <w:szCs w:val="19"/>
        </w:rPr>
        <w:t xml:space="preserve"> verbessern</w:t>
      </w:r>
      <w:r>
        <w:rPr>
          <w:rFonts w:ascii="ABBvoiceOffice" w:eastAsiaTheme="minorEastAsia" w:hAnsi="ABBvoiceOffice" w:cs="ABBvoiceOffice"/>
          <w:color w:val="0A0A0A"/>
          <w:sz w:val="19"/>
          <w:szCs w:val="19"/>
        </w:rPr>
        <w:t>.</w:t>
      </w:r>
    </w:p>
    <w:tbl>
      <w:tblPr>
        <w:tblStyle w:val="Tabellenraster"/>
        <w:tblW w:w="0" w:type="auto"/>
        <w:tblLayout w:type="fixed"/>
        <w:tblLook w:val="04A0" w:firstRow="1" w:lastRow="0" w:firstColumn="1" w:lastColumn="0" w:noHBand="0" w:noVBand="1"/>
      </w:tblPr>
      <w:tblGrid>
        <w:gridCol w:w="3129"/>
        <w:gridCol w:w="3134"/>
        <w:gridCol w:w="3092"/>
      </w:tblGrid>
      <w:tr w:rsidR="00E73CAE" w:rsidRPr="00891287" w14:paraId="7BD7138D" w14:textId="77777777" w:rsidTr="00EE3742">
        <w:trPr>
          <w:cantSplit/>
        </w:trPr>
        <w:tc>
          <w:tcPr>
            <w:cnfStyle w:val="001000000000" w:firstRow="0" w:lastRow="0" w:firstColumn="1" w:lastColumn="0" w:oddVBand="0" w:evenVBand="0" w:oddHBand="0" w:evenHBand="0" w:firstRowFirstColumn="0" w:firstRowLastColumn="0" w:lastRowFirstColumn="0" w:lastRowLastColumn="0"/>
            <w:tcW w:w="9355" w:type="dxa"/>
            <w:gridSpan w:val="3"/>
          </w:tcPr>
          <w:p w14:paraId="37C62FBC" w14:textId="77777777" w:rsidR="00741831" w:rsidRDefault="00741831"/>
          <w:tbl>
            <w:tblPr>
              <w:tblStyle w:val="Tabellenraster"/>
              <w:tblW w:w="0" w:type="auto"/>
              <w:tblLayout w:type="fixed"/>
              <w:tblLook w:val="04A0" w:firstRow="1" w:lastRow="0" w:firstColumn="1" w:lastColumn="0" w:noHBand="0" w:noVBand="1"/>
            </w:tblPr>
            <w:tblGrid>
              <w:gridCol w:w="3686"/>
              <w:gridCol w:w="5669"/>
            </w:tblGrid>
            <w:tr w:rsidR="00741831" w:rsidRPr="00741831" w14:paraId="7BEB3261" w14:textId="77777777" w:rsidTr="000B6DEF">
              <w:trPr>
                <w:cantSplit/>
              </w:trPr>
              <w:tc>
                <w:tcPr>
                  <w:cnfStyle w:val="001000000000" w:firstRow="0" w:lastRow="0" w:firstColumn="1" w:lastColumn="0" w:oddVBand="0" w:evenVBand="0" w:oddHBand="0" w:evenHBand="0" w:firstRowFirstColumn="0" w:firstRowLastColumn="0" w:lastRowFirstColumn="0" w:lastRowLastColumn="0"/>
                  <w:tcW w:w="9355" w:type="dxa"/>
                  <w:gridSpan w:val="2"/>
                </w:tcPr>
                <w:p w14:paraId="43D4685A" w14:textId="77777777" w:rsidR="00741831" w:rsidRPr="00741831" w:rsidRDefault="00741831" w:rsidP="00741831">
                  <w:pPr>
                    <w:pStyle w:val="Textsmall"/>
                    <w:keepNext/>
                    <w:rPr>
                      <w:rFonts w:eastAsia="Arial Unicode MS" w:cs="Arial Unicode MS"/>
                      <w:b/>
                      <w:bCs/>
                      <w:kern w:val="0"/>
                      <w:bdr w:val="nil"/>
                      <w:lang w:eastAsia="fi-FI"/>
                    </w:rPr>
                  </w:pPr>
                  <w:r w:rsidRPr="00741831">
                    <w:rPr>
                      <w:rFonts w:eastAsia="Arial Unicode MS" w:cs="Arial Unicode MS"/>
                      <w:b/>
                      <w:bCs/>
                      <w:kern w:val="0"/>
                      <w:bdr w:val="nil"/>
                      <w:lang w:eastAsia="fi-FI"/>
                    </w:rPr>
                    <w:t>—</w:t>
                  </w:r>
                  <w:r w:rsidRPr="00741831">
                    <w:rPr>
                      <w:rFonts w:eastAsia="Arial Unicode MS" w:cs="Arial Unicode MS"/>
                      <w:kern w:val="0"/>
                      <w:bdr w:val="nil"/>
                      <w:lang w:eastAsia="fi-FI"/>
                    </w:rPr>
                    <w:br/>
                  </w:r>
                </w:p>
                <w:p w14:paraId="08C4AB45" w14:textId="2B43D332" w:rsidR="00741831" w:rsidRPr="00741831" w:rsidRDefault="00741831" w:rsidP="00741831">
                  <w:pPr>
                    <w:pStyle w:val="Textsmall"/>
                    <w:keepNext/>
                    <w:rPr>
                      <w:rFonts w:eastAsia="Arial Unicode MS" w:cs="Arial Unicode MS"/>
                      <w:b/>
                      <w:bCs/>
                      <w:kern w:val="0"/>
                      <w:bdr w:val="nil"/>
                      <w:lang w:eastAsia="fi-FI"/>
                    </w:rPr>
                  </w:pPr>
                  <w:r w:rsidRPr="00741831">
                    <w:rPr>
                      <w:rFonts w:eastAsia="Arial Unicode MS" w:cs="Arial Unicode MS"/>
                      <w:b/>
                      <w:bCs/>
                      <w:kern w:val="0"/>
                      <w:bdr w:val="nil"/>
                      <w:lang w:eastAsia="fi-FI"/>
                    </w:rPr>
                    <w:t>Ansprechpartner für weitere Informationen:</w:t>
                  </w:r>
                </w:p>
              </w:tc>
            </w:tr>
            <w:tr w:rsidR="00741831" w:rsidRPr="00741831" w14:paraId="494D991C" w14:textId="77777777" w:rsidTr="000B6DEF">
              <w:trPr>
                <w:gridAfter w:val="1"/>
                <w:wAfter w:w="5669" w:type="dxa"/>
                <w:cantSplit/>
                <w:trHeight w:val="195"/>
              </w:trPr>
              <w:tc>
                <w:tcPr>
                  <w:cnfStyle w:val="001000000000" w:firstRow="0" w:lastRow="0" w:firstColumn="1" w:lastColumn="0" w:oddVBand="0" w:evenVBand="0" w:oddHBand="0" w:evenHBand="0" w:firstRowFirstColumn="0" w:firstRowLastColumn="0" w:lastRowFirstColumn="0" w:lastRowLastColumn="0"/>
                  <w:tcW w:w="3686" w:type="dxa"/>
                </w:tcPr>
                <w:p w14:paraId="08F8BBE9" w14:textId="77777777" w:rsidR="00741831" w:rsidRPr="00741831" w:rsidRDefault="00741831" w:rsidP="00741831">
                  <w:pPr>
                    <w:pStyle w:val="Textsmall"/>
                    <w:rPr>
                      <w:rFonts w:eastAsia="Arial Unicode MS" w:cs="Arial Unicode MS"/>
                      <w:kern w:val="0"/>
                      <w:bdr w:val="nil"/>
                      <w:lang w:eastAsia="fi-FI"/>
                    </w:rPr>
                  </w:pPr>
                  <w:r w:rsidRPr="00741831">
                    <w:rPr>
                      <w:rFonts w:eastAsia="Arial Unicode MS" w:cs="Arial Unicode MS"/>
                      <w:b/>
                      <w:bCs/>
                      <w:kern w:val="0"/>
                      <w:bdr w:val="nil"/>
                      <w:lang w:eastAsia="fi-FI"/>
                    </w:rPr>
                    <w:t>ABB Automation Products GmbH</w:t>
                  </w:r>
                  <w:r w:rsidRPr="00741831">
                    <w:rPr>
                      <w:rFonts w:eastAsia="Arial Unicode MS" w:cs="Arial Unicode MS"/>
                      <w:b/>
                      <w:bCs/>
                      <w:kern w:val="0"/>
                      <w:bdr w:val="nil"/>
                      <w:lang w:eastAsia="fi-FI"/>
                    </w:rPr>
                    <w:br/>
                    <w:t>Media Relations</w:t>
                  </w:r>
                  <w:r w:rsidRPr="00741831">
                    <w:rPr>
                      <w:rFonts w:eastAsia="Arial Unicode MS" w:cs="Arial Unicode MS"/>
                      <w:kern w:val="0"/>
                      <w:bdr w:val="nil"/>
                      <w:lang w:eastAsia="fi-FI"/>
                    </w:rPr>
                    <w:br/>
                    <w:t>Beate Höger</w:t>
                  </w:r>
                  <w:r w:rsidRPr="00741831">
                    <w:rPr>
                      <w:rFonts w:eastAsia="Arial Unicode MS" w:cs="Arial Unicode MS"/>
                      <w:kern w:val="0"/>
                      <w:bdr w:val="nil"/>
                      <w:lang w:eastAsia="fi-FI"/>
                    </w:rPr>
                    <w:br/>
                    <w:t>Tel.: +49 6203 712925</w:t>
                  </w:r>
                  <w:r w:rsidRPr="00741831">
                    <w:rPr>
                      <w:rFonts w:eastAsia="Arial Unicode MS" w:cs="Arial Unicode MS"/>
                      <w:kern w:val="0"/>
                      <w:bdr w:val="nil"/>
                      <w:lang w:eastAsia="fi-FI"/>
                    </w:rPr>
                    <w:br/>
                    <w:t>E-Mail: beate.hoeger-spiegel@de.abb.com</w:t>
                  </w:r>
                </w:p>
              </w:tc>
            </w:tr>
          </w:tbl>
          <w:p w14:paraId="6D8FE1C0" w14:textId="77777777" w:rsidR="00741831" w:rsidRPr="00486AE3" w:rsidRDefault="00741831" w:rsidP="00EE3742">
            <w:pPr>
              <w:pStyle w:val="Textsmall"/>
              <w:keepNext/>
              <w:rPr>
                <w:rStyle w:val="Fett"/>
                <w:rFonts w:ascii="ABBvoiceOffice" w:hAnsi="ABBvoiceOffice" w:cs="ABBvoiceOffice"/>
                <w:sz w:val="18"/>
                <w:szCs w:val="18"/>
              </w:rPr>
            </w:pPr>
          </w:p>
          <w:p w14:paraId="0C10CEB8" w14:textId="77777777" w:rsidR="00E73CAE" w:rsidRPr="00486AE3" w:rsidRDefault="00E73CAE" w:rsidP="00EE3742">
            <w:pPr>
              <w:pStyle w:val="Textsmall"/>
              <w:keepNext/>
              <w:rPr>
                <w:rStyle w:val="Fett"/>
                <w:rFonts w:ascii="ABBvoiceOffice" w:hAnsi="ABBvoiceOffice" w:cs="ABBvoiceOffice"/>
                <w:sz w:val="18"/>
                <w:szCs w:val="18"/>
                <w:lang w:val="en-US"/>
              </w:rPr>
            </w:pPr>
          </w:p>
        </w:tc>
      </w:tr>
      <w:tr w:rsidR="00E73CAE" w:rsidRPr="00741831" w14:paraId="115B675D" w14:textId="77777777" w:rsidTr="00EE3742">
        <w:trPr>
          <w:cantSplit/>
          <w:trHeight w:val="195"/>
        </w:trPr>
        <w:tc>
          <w:tcPr>
            <w:cnfStyle w:val="001000000000" w:firstRow="0" w:lastRow="0" w:firstColumn="1" w:lastColumn="0" w:oddVBand="0" w:evenVBand="0" w:oddHBand="0" w:evenHBand="0" w:firstRowFirstColumn="0" w:firstRowLastColumn="0" w:lastRowFirstColumn="0" w:lastRowLastColumn="0"/>
            <w:tcW w:w="3129" w:type="dxa"/>
          </w:tcPr>
          <w:p w14:paraId="0515F699" w14:textId="2946888A" w:rsidR="00E73CAE" w:rsidRPr="00741831" w:rsidRDefault="00E73CAE" w:rsidP="00EE3742">
            <w:pPr>
              <w:pStyle w:val="Textsmall"/>
              <w:rPr>
                <w:rFonts w:ascii="ABBvoiceOffice" w:hAnsi="ABBvoiceOffice" w:cs="ABBvoiceOffice"/>
                <w:sz w:val="18"/>
                <w:szCs w:val="18"/>
              </w:rPr>
            </w:pPr>
          </w:p>
        </w:tc>
        <w:tc>
          <w:tcPr>
            <w:tcW w:w="3134" w:type="dxa"/>
          </w:tcPr>
          <w:p w14:paraId="36A1EE20" w14:textId="77777777" w:rsidR="00E73CAE" w:rsidRPr="00741831" w:rsidRDefault="00E73CAE" w:rsidP="00EE3742">
            <w:pPr>
              <w:pStyle w:val="Textsmall"/>
              <w:keepNext/>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rPr>
            </w:pPr>
          </w:p>
        </w:tc>
        <w:tc>
          <w:tcPr>
            <w:tcW w:w="3092" w:type="dxa"/>
          </w:tcPr>
          <w:p w14:paraId="7D391158" w14:textId="77777777" w:rsidR="00E73CAE" w:rsidRPr="00741831" w:rsidRDefault="00E73CAE" w:rsidP="00EE3742">
            <w:pPr>
              <w:pStyle w:val="Textsmall"/>
              <w:keepNext/>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rPr>
            </w:pPr>
          </w:p>
        </w:tc>
      </w:tr>
    </w:tbl>
    <w:p w14:paraId="7A992124" w14:textId="77777777" w:rsidR="00E73CAE" w:rsidRPr="00741831" w:rsidRDefault="00E73CAE">
      <w:pPr>
        <w:pStyle w:val="Body"/>
      </w:pPr>
    </w:p>
    <w:p w14:paraId="5F99516C" w14:textId="77777777" w:rsidR="00B044D1" w:rsidRPr="00741831" w:rsidRDefault="00B044D1">
      <w:pPr>
        <w:pStyle w:val="Body"/>
        <w:widowControl w:val="0"/>
        <w:spacing w:line="240" w:lineRule="auto"/>
      </w:pPr>
    </w:p>
    <w:sectPr w:rsidR="00B044D1" w:rsidRPr="00741831">
      <w:footerReference w:type="default" r:id="rId9"/>
      <w:headerReference w:type="first" r:id="rId10"/>
      <w:footerReference w:type="first" r:id="rId11"/>
      <w:pgSz w:w="11900" w:h="16840"/>
      <w:pgMar w:top="1276" w:right="1276" w:bottom="1418" w:left="1276" w:header="595" w:footer="59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A0E63" w14:textId="77777777" w:rsidR="00144BF3" w:rsidRDefault="00144BF3">
      <w:r>
        <w:separator/>
      </w:r>
    </w:p>
  </w:endnote>
  <w:endnote w:type="continuationSeparator" w:id="0">
    <w:p w14:paraId="64F78406" w14:textId="77777777" w:rsidR="00144BF3" w:rsidRDefault="0014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Bvoice">
    <w:panose1 w:val="020D0603020503020204"/>
    <w:charset w:val="00"/>
    <w:family w:val="swiss"/>
    <w:pitch w:val="variable"/>
    <w:sig w:usb0="A000006F" w:usb1="0000004B" w:usb2="00000028" w:usb3="00000000" w:csb0="0000001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ABBvoiceOffice">
    <w:panose1 w:val="020D0603020503020204"/>
    <w:charset w:val="00"/>
    <w:family w:val="swiss"/>
    <w:pitch w:val="variable"/>
    <w:sig w:usb0="A000006F" w:usb1="0000004B" w:usb2="00000028"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0D87" w14:textId="77777777" w:rsidR="00B06271" w:rsidRDefault="00B06271">
    <w:pPr>
      <w:pStyle w:val="Fuzeile"/>
      <w:tabs>
        <w:tab w:val="clear" w:pos="9356"/>
        <w:tab w:val="right" w:pos="9328"/>
      </w:tabs>
    </w:pPr>
    <w:r>
      <w:tab/>
    </w:r>
    <w:r>
      <w:fldChar w:fldCharType="begin"/>
    </w:r>
    <w:r>
      <w:instrText xml:space="preserve"> PAGE </w:instrText>
    </w:r>
    <w:r>
      <w:fldChar w:fldCharType="separate"/>
    </w:r>
    <w:r w:rsidR="00F214CB">
      <w:rPr>
        <w:noProof/>
      </w:rPr>
      <w:t>2</w:t>
    </w:r>
    <w:r>
      <w:fldChar w:fldCharType="end"/>
    </w:r>
    <w:r>
      <w:t>/</w:t>
    </w:r>
    <w:r w:rsidR="0050306C">
      <w:fldChar w:fldCharType="begin"/>
    </w:r>
    <w:r w:rsidR="0050306C">
      <w:instrText xml:space="preserve"> NUMPAGES </w:instrText>
    </w:r>
    <w:r w:rsidR="0050306C">
      <w:fldChar w:fldCharType="separate"/>
    </w:r>
    <w:r w:rsidR="00F214CB">
      <w:rPr>
        <w:noProof/>
      </w:rPr>
      <w:t>2</w:t>
    </w:r>
    <w:r w:rsidR="0050306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EC7B" w14:textId="77777777" w:rsidR="00B06271" w:rsidRDefault="00B06271">
    <w:pPr>
      <w:pStyle w:val="Fuzeile"/>
      <w:tabs>
        <w:tab w:val="clear" w:pos="9356"/>
        <w:tab w:val="right" w:pos="9328"/>
      </w:tabs>
    </w:pPr>
    <w:r>
      <w:tab/>
    </w:r>
    <w:r>
      <w:fldChar w:fldCharType="begin"/>
    </w:r>
    <w:r>
      <w:instrText xml:space="preserve"> PAGE </w:instrText>
    </w:r>
    <w:r>
      <w:fldChar w:fldCharType="separate"/>
    </w:r>
    <w:r w:rsidR="00F214CB">
      <w:rPr>
        <w:noProof/>
      </w:rPr>
      <w:t>1</w:t>
    </w:r>
    <w:r>
      <w:fldChar w:fldCharType="end"/>
    </w:r>
    <w:r>
      <w:t>/</w:t>
    </w:r>
    <w:r w:rsidR="0050306C">
      <w:fldChar w:fldCharType="begin"/>
    </w:r>
    <w:r w:rsidR="0050306C">
      <w:instrText xml:space="preserve"> NUMPAGES </w:instrText>
    </w:r>
    <w:r w:rsidR="0050306C">
      <w:fldChar w:fldCharType="separate"/>
    </w:r>
    <w:r w:rsidR="00F214CB">
      <w:rPr>
        <w:noProof/>
      </w:rPr>
      <w:t>2</w:t>
    </w:r>
    <w:r w:rsidR="0050306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B9B8B" w14:textId="77777777" w:rsidR="00144BF3" w:rsidRDefault="00144BF3">
      <w:r>
        <w:separator/>
      </w:r>
    </w:p>
  </w:footnote>
  <w:footnote w:type="continuationSeparator" w:id="0">
    <w:p w14:paraId="328EA95A" w14:textId="77777777" w:rsidR="00144BF3" w:rsidRDefault="0014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947D" w14:textId="77777777" w:rsidR="00B06271" w:rsidRDefault="00B06271">
    <w:pPr>
      <w:pStyle w:val="zzNoPreprint"/>
    </w:pPr>
    <w:r>
      <w:rPr>
        <w:noProof/>
        <w:lang w:eastAsia="de-DE"/>
      </w:rPr>
      <w:drawing>
        <wp:anchor distT="152400" distB="152400" distL="152400" distR="152400" simplePos="0" relativeHeight="251658240" behindDoc="1" locked="0" layoutInCell="1" allowOverlap="1" wp14:anchorId="44BD0F1C" wp14:editId="23F97EF0">
          <wp:simplePos x="0" y="0"/>
          <wp:positionH relativeFrom="page">
            <wp:posOffset>6168929</wp:posOffset>
          </wp:positionH>
          <wp:positionV relativeFrom="page">
            <wp:posOffset>342762</wp:posOffset>
          </wp:positionV>
          <wp:extent cx="1038225" cy="447496"/>
          <wp:effectExtent l="0" t="0" r="0" b="0"/>
          <wp:wrapNone/>
          <wp:docPr id="1073741825" name="officeArt object" descr="Grafik 4"/>
          <wp:cNvGraphicFramePr/>
          <a:graphic xmlns:a="http://schemas.openxmlformats.org/drawingml/2006/main">
            <a:graphicData uri="http://schemas.openxmlformats.org/drawingml/2006/picture">
              <pic:pic xmlns:pic="http://schemas.openxmlformats.org/drawingml/2006/picture">
                <pic:nvPicPr>
                  <pic:cNvPr id="1073741825" name="Grafik 4" descr="Grafik 4"/>
                  <pic:cNvPicPr>
                    <a:picLocks noChangeAspect="1"/>
                  </pic:cNvPicPr>
                </pic:nvPicPr>
                <pic:blipFill>
                  <a:blip r:embed="rId1">
                    <a:extLst/>
                  </a:blip>
                  <a:stretch>
                    <a:fillRect/>
                  </a:stretch>
                </pic:blipFill>
                <pic:spPr>
                  <a:xfrm>
                    <a:off x="0" y="0"/>
                    <a:ext cx="1038225" cy="447496"/>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59264" behindDoc="1" locked="0" layoutInCell="1" allowOverlap="1" wp14:anchorId="358787E4" wp14:editId="2B751357">
          <wp:simplePos x="0" y="0"/>
          <wp:positionH relativeFrom="page">
            <wp:posOffset>809624</wp:posOffset>
          </wp:positionH>
          <wp:positionV relativeFrom="page">
            <wp:posOffset>1249680</wp:posOffset>
          </wp:positionV>
          <wp:extent cx="325801" cy="99001"/>
          <wp:effectExtent l="0" t="0" r="0" b="0"/>
          <wp:wrapNone/>
          <wp:docPr id="1073741826" name="officeArt object" descr="ABB_CURSOR_100PT.wmf"/>
          <wp:cNvGraphicFramePr/>
          <a:graphic xmlns:a="http://schemas.openxmlformats.org/drawingml/2006/main">
            <a:graphicData uri="http://schemas.openxmlformats.org/drawingml/2006/picture">
              <pic:pic xmlns:pic="http://schemas.openxmlformats.org/drawingml/2006/picture">
                <pic:nvPicPr>
                  <pic:cNvPr id="1073741826" name="ABB_CURSOR_100PT.wmf" descr="ABB_CURSOR_100PT.wmf"/>
                  <pic:cNvPicPr>
                    <a:picLocks noChangeAspect="1"/>
                  </pic:cNvPicPr>
                </pic:nvPicPr>
                <pic:blipFill>
                  <a:blip r:embed="rId2">
                    <a:extLst/>
                  </a:blip>
                  <a:stretch>
                    <a:fillRect/>
                  </a:stretch>
                </pic:blipFill>
                <pic:spPr>
                  <a:xfrm>
                    <a:off x="0" y="0"/>
                    <a:ext cx="325801" cy="9900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513A3"/>
    <w:multiLevelType w:val="hybridMultilevel"/>
    <w:tmpl w:val="237CB8B6"/>
    <w:lvl w:ilvl="0" w:tplc="1A92C054">
      <w:numFmt w:val="bullet"/>
      <w:lvlText w:val="-"/>
      <w:lvlJc w:val="left"/>
      <w:pPr>
        <w:ind w:left="720" w:hanging="360"/>
      </w:pPr>
      <w:rPr>
        <w:rFonts w:ascii="ABBvoice" w:eastAsia="ABBvoice" w:hAnsi="ABBvoice" w:cs="ABBvoice" w:hint="default"/>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9F5"/>
    <w:multiLevelType w:val="hybridMultilevel"/>
    <w:tmpl w:val="5C848ABE"/>
    <w:numStyleLink w:val="ImportedStyle2"/>
  </w:abstractNum>
  <w:abstractNum w:abstractNumId="2" w15:restartNumberingAfterBreak="0">
    <w:nsid w:val="2FA92A14"/>
    <w:multiLevelType w:val="hybridMultilevel"/>
    <w:tmpl w:val="043CF35E"/>
    <w:styleLink w:val="ImportedStyle1"/>
    <w:lvl w:ilvl="0" w:tplc="032293F4">
      <w:start w:val="1"/>
      <w:numFmt w:val="bullet"/>
      <w:lvlText w:val="-"/>
      <w:lvlJc w:val="left"/>
      <w:pPr>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9B44046E">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62548A4E">
      <w:start w:val="1"/>
      <w:numFmt w:val="bullet"/>
      <w:lvlText w:val="▪"/>
      <w:lvlJc w:val="left"/>
      <w:pPr>
        <w:ind w:left="21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66F64FDC">
      <w:start w:val="1"/>
      <w:numFmt w:val="bullet"/>
      <w:lvlText w:val="•"/>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244CCB92">
      <w:start w:val="1"/>
      <w:numFmt w:val="bullet"/>
      <w:lvlText w:val="o"/>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379A7828">
      <w:start w:val="1"/>
      <w:numFmt w:val="bullet"/>
      <w:lvlText w:val="▪"/>
      <w:lvlJc w:val="left"/>
      <w:pPr>
        <w:ind w:left="43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301871C2">
      <w:start w:val="1"/>
      <w:numFmt w:val="bullet"/>
      <w:lvlText w:val="•"/>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14A11AE">
      <w:start w:val="1"/>
      <w:numFmt w:val="bullet"/>
      <w:lvlText w:val="o"/>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A3487A88">
      <w:start w:val="1"/>
      <w:numFmt w:val="bullet"/>
      <w:lvlText w:val="▪"/>
      <w:lvlJc w:val="left"/>
      <w:pPr>
        <w:ind w:left="64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1ED1762"/>
    <w:multiLevelType w:val="hybridMultilevel"/>
    <w:tmpl w:val="043CF35E"/>
    <w:numStyleLink w:val="ImportedStyle1"/>
  </w:abstractNum>
  <w:abstractNum w:abstractNumId="4" w15:restartNumberingAfterBreak="0">
    <w:nsid w:val="39926782"/>
    <w:multiLevelType w:val="hybridMultilevel"/>
    <w:tmpl w:val="AF8C05D0"/>
    <w:lvl w:ilvl="0" w:tplc="3BB8819C">
      <w:numFmt w:val="bullet"/>
      <w:lvlText w:val="-"/>
      <w:lvlJc w:val="left"/>
      <w:pPr>
        <w:ind w:left="720" w:hanging="360"/>
      </w:pPr>
      <w:rPr>
        <w:rFonts w:ascii="ABBvoice" w:eastAsia="ABBvoice" w:hAnsi="ABBvoice" w:cs="ABBvoic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80563"/>
    <w:multiLevelType w:val="hybridMultilevel"/>
    <w:tmpl w:val="B170B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AB3FBD"/>
    <w:multiLevelType w:val="hybridMultilevel"/>
    <w:tmpl w:val="5EAECF10"/>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0DA444C">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A7AACE54">
      <w:start w:val="1"/>
      <w:numFmt w:val="bullet"/>
      <w:lvlText w:val="▪"/>
      <w:lvlJc w:val="left"/>
      <w:pPr>
        <w:ind w:left="21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0E6C8328">
      <w:start w:val="1"/>
      <w:numFmt w:val="bullet"/>
      <w:lvlText w:val="•"/>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FF9A6798">
      <w:start w:val="1"/>
      <w:numFmt w:val="bullet"/>
      <w:lvlText w:val="o"/>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160ADB6">
      <w:start w:val="1"/>
      <w:numFmt w:val="bullet"/>
      <w:lvlText w:val="▪"/>
      <w:lvlJc w:val="left"/>
      <w:pPr>
        <w:ind w:left="43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D5A0E456">
      <w:start w:val="1"/>
      <w:numFmt w:val="bullet"/>
      <w:lvlText w:val="•"/>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30AE296">
      <w:start w:val="1"/>
      <w:numFmt w:val="bullet"/>
      <w:lvlText w:val="o"/>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CF63E98">
      <w:start w:val="1"/>
      <w:numFmt w:val="bullet"/>
      <w:lvlText w:val="▪"/>
      <w:lvlJc w:val="left"/>
      <w:pPr>
        <w:ind w:left="64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7B161BD"/>
    <w:multiLevelType w:val="hybridMultilevel"/>
    <w:tmpl w:val="DF2E66AA"/>
    <w:lvl w:ilvl="0" w:tplc="1A92C054">
      <w:numFmt w:val="bullet"/>
      <w:lvlText w:val="-"/>
      <w:lvlJc w:val="left"/>
      <w:pPr>
        <w:ind w:left="720" w:hanging="360"/>
      </w:pPr>
      <w:rPr>
        <w:rFonts w:ascii="ABBvoice" w:eastAsia="ABBvoice" w:hAnsi="ABBvoice" w:cs="ABBvoice" w:hint="default"/>
        <w:sz w:val="1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7722AE"/>
    <w:multiLevelType w:val="hybridMultilevel"/>
    <w:tmpl w:val="5C848ABE"/>
    <w:styleLink w:val="ImportedStyle2"/>
    <w:lvl w:ilvl="0" w:tplc="43E40218">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808D2A6">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23EB6DC">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9E86ECB6">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5404FD2">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C68696E">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83876AE">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076F79A">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A06BE1A">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27C5C09"/>
    <w:multiLevelType w:val="hybridMultilevel"/>
    <w:tmpl w:val="54C691DE"/>
    <w:lvl w:ilvl="0" w:tplc="B4907D82">
      <w:numFmt w:val="bullet"/>
      <w:lvlText w:val="-"/>
      <w:lvlJc w:val="left"/>
      <w:pPr>
        <w:ind w:left="720" w:hanging="360"/>
      </w:pPr>
      <w:rPr>
        <w:rFonts w:ascii="ABBvoice" w:eastAsia="ABBvoice" w:hAnsi="ABBvoice" w:cs="ABBvoice" w:hint="default"/>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6"/>
  </w:num>
  <w:num w:numId="6">
    <w:abstractNumId w:val="9"/>
  </w:num>
  <w:num w:numId="7">
    <w:abstractNumId w:val="7"/>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yMzQyMjIzNjI1sDBV0lEKTi0uzszPAykwqQUAT2uahiwAAAA="/>
  </w:docVars>
  <w:rsids>
    <w:rsidRoot w:val="00B044D1"/>
    <w:rsid w:val="000048E6"/>
    <w:rsid w:val="0001241C"/>
    <w:rsid w:val="00012C0B"/>
    <w:rsid w:val="00026A42"/>
    <w:rsid w:val="00043060"/>
    <w:rsid w:val="00056884"/>
    <w:rsid w:val="000A05DA"/>
    <w:rsid w:val="000A38BE"/>
    <w:rsid w:val="000B13E7"/>
    <w:rsid w:val="000C3CBF"/>
    <w:rsid w:val="000D2D73"/>
    <w:rsid w:val="000E1FD3"/>
    <w:rsid w:val="000F7755"/>
    <w:rsid w:val="00101C88"/>
    <w:rsid w:val="00106D59"/>
    <w:rsid w:val="0011136F"/>
    <w:rsid w:val="0013020B"/>
    <w:rsid w:val="00144BF3"/>
    <w:rsid w:val="0019387A"/>
    <w:rsid w:val="001A485C"/>
    <w:rsid w:val="001B08AA"/>
    <w:rsid w:val="001C18E8"/>
    <w:rsid w:val="001D39F9"/>
    <w:rsid w:val="00210051"/>
    <w:rsid w:val="00220A10"/>
    <w:rsid w:val="00233DEA"/>
    <w:rsid w:val="00256596"/>
    <w:rsid w:val="00262E6D"/>
    <w:rsid w:val="002855FF"/>
    <w:rsid w:val="002A1249"/>
    <w:rsid w:val="002A4E3C"/>
    <w:rsid w:val="002C1745"/>
    <w:rsid w:val="002C47A4"/>
    <w:rsid w:val="002D50E8"/>
    <w:rsid w:val="0034085E"/>
    <w:rsid w:val="00344FD9"/>
    <w:rsid w:val="00346E5D"/>
    <w:rsid w:val="003575BB"/>
    <w:rsid w:val="003636EA"/>
    <w:rsid w:val="003713E5"/>
    <w:rsid w:val="003873AF"/>
    <w:rsid w:val="00395977"/>
    <w:rsid w:val="003B6DA1"/>
    <w:rsid w:val="003C71D8"/>
    <w:rsid w:val="003D14C5"/>
    <w:rsid w:val="003D2974"/>
    <w:rsid w:val="003F14B0"/>
    <w:rsid w:val="004058C8"/>
    <w:rsid w:val="00417C4F"/>
    <w:rsid w:val="004317D5"/>
    <w:rsid w:val="00436202"/>
    <w:rsid w:val="00443E8F"/>
    <w:rsid w:val="00447E7A"/>
    <w:rsid w:val="00466C98"/>
    <w:rsid w:val="00486AE3"/>
    <w:rsid w:val="004A0F85"/>
    <w:rsid w:val="004B092B"/>
    <w:rsid w:val="004B4AE6"/>
    <w:rsid w:val="004C4DE4"/>
    <w:rsid w:val="005005E1"/>
    <w:rsid w:val="00500A40"/>
    <w:rsid w:val="00502A9E"/>
    <w:rsid w:val="0050306C"/>
    <w:rsid w:val="005076A0"/>
    <w:rsid w:val="005212C7"/>
    <w:rsid w:val="00556723"/>
    <w:rsid w:val="005C3ABC"/>
    <w:rsid w:val="005D4A9C"/>
    <w:rsid w:val="005E6095"/>
    <w:rsid w:val="00643E88"/>
    <w:rsid w:val="00645368"/>
    <w:rsid w:val="00653037"/>
    <w:rsid w:val="00661B4E"/>
    <w:rsid w:val="006764A0"/>
    <w:rsid w:val="00685FCB"/>
    <w:rsid w:val="00694AEC"/>
    <w:rsid w:val="00696BCC"/>
    <w:rsid w:val="006A525E"/>
    <w:rsid w:val="006A72EB"/>
    <w:rsid w:val="006B326C"/>
    <w:rsid w:val="006C51DC"/>
    <w:rsid w:val="006E0A2C"/>
    <w:rsid w:val="006E21B3"/>
    <w:rsid w:val="006E22CB"/>
    <w:rsid w:val="006E630C"/>
    <w:rsid w:val="00736046"/>
    <w:rsid w:val="00741831"/>
    <w:rsid w:val="00754EFA"/>
    <w:rsid w:val="007610D5"/>
    <w:rsid w:val="00761164"/>
    <w:rsid w:val="007714F8"/>
    <w:rsid w:val="007724D2"/>
    <w:rsid w:val="00776AB7"/>
    <w:rsid w:val="0078087A"/>
    <w:rsid w:val="007A3A7F"/>
    <w:rsid w:val="007A4529"/>
    <w:rsid w:val="007B5AE5"/>
    <w:rsid w:val="007C2F69"/>
    <w:rsid w:val="007D26E8"/>
    <w:rsid w:val="007F2401"/>
    <w:rsid w:val="007F36CC"/>
    <w:rsid w:val="0080762C"/>
    <w:rsid w:val="0082655D"/>
    <w:rsid w:val="008275E7"/>
    <w:rsid w:val="00832418"/>
    <w:rsid w:val="008445EF"/>
    <w:rsid w:val="00860F48"/>
    <w:rsid w:val="008910D4"/>
    <w:rsid w:val="00891287"/>
    <w:rsid w:val="00892FF6"/>
    <w:rsid w:val="00895AEB"/>
    <w:rsid w:val="008A4BA0"/>
    <w:rsid w:val="008B3DE3"/>
    <w:rsid w:val="008D119F"/>
    <w:rsid w:val="008E0665"/>
    <w:rsid w:val="008E1557"/>
    <w:rsid w:val="009301C0"/>
    <w:rsid w:val="00940D9C"/>
    <w:rsid w:val="00947AD7"/>
    <w:rsid w:val="0096116B"/>
    <w:rsid w:val="0097074D"/>
    <w:rsid w:val="00972A11"/>
    <w:rsid w:val="009A4401"/>
    <w:rsid w:val="009B23E7"/>
    <w:rsid w:val="009D7A35"/>
    <w:rsid w:val="00A02D91"/>
    <w:rsid w:val="00A0438E"/>
    <w:rsid w:val="00A40A24"/>
    <w:rsid w:val="00A5073D"/>
    <w:rsid w:val="00A647CF"/>
    <w:rsid w:val="00AA1C2B"/>
    <w:rsid w:val="00AA7391"/>
    <w:rsid w:val="00AB6FC2"/>
    <w:rsid w:val="00AC0A15"/>
    <w:rsid w:val="00AC1661"/>
    <w:rsid w:val="00AD4772"/>
    <w:rsid w:val="00AF1484"/>
    <w:rsid w:val="00AF26F8"/>
    <w:rsid w:val="00B044D1"/>
    <w:rsid w:val="00B06271"/>
    <w:rsid w:val="00B1370E"/>
    <w:rsid w:val="00B16F05"/>
    <w:rsid w:val="00B17DCC"/>
    <w:rsid w:val="00B204DB"/>
    <w:rsid w:val="00B8326E"/>
    <w:rsid w:val="00B847FF"/>
    <w:rsid w:val="00BB1866"/>
    <w:rsid w:val="00BB24F3"/>
    <w:rsid w:val="00BD1960"/>
    <w:rsid w:val="00BE1F5F"/>
    <w:rsid w:val="00BE3BBA"/>
    <w:rsid w:val="00C00F27"/>
    <w:rsid w:val="00C019CB"/>
    <w:rsid w:val="00C15E3E"/>
    <w:rsid w:val="00C34A91"/>
    <w:rsid w:val="00C37510"/>
    <w:rsid w:val="00C713DF"/>
    <w:rsid w:val="00C7362E"/>
    <w:rsid w:val="00C90388"/>
    <w:rsid w:val="00C92B66"/>
    <w:rsid w:val="00C93100"/>
    <w:rsid w:val="00C97C99"/>
    <w:rsid w:val="00CA34A8"/>
    <w:rsid w:val="00D00EBB"/>
    <w:rsid w:val="00D340B8"/>
    <w:rsid w:val="00D458D2"/>
    <w:rsid w:val="00D53C03"/>
    <w:rsid w:val="00D56662"/>
    <w:rsid w:val="00D62BB7"/>
    <w:rsid w:val="00D64C0E"/>
    <w:rsid w:val="00D83873"/>
    <w:rsid w:val="00D979E8"/>
    <w:rsid w:val="00DB02CA"/>
    <w:rsid w:val="00DB31FC"/>
    <w:rsid w:val="00DC23E3"/>
    <w:rsid w:val="00DC7FA0"/>
    <w:rsid w:val="00DD02F2"/>
    <w:rsid w:val="00DD73A5"/>
    <w:rsid w:val="00E06445"/>
    <w:rsid w:val="00E110FD"/>
    <w:rsid w:val="00E11757"/>
    <w:rsid w:val="00E302D0"/>
    <w:rsid w:val="00E50847"/>
    <w:rsid w:val="00E73CAE"/>
    <w:rsid w:val="00E91293"/>
    <w:rsid w:val="00EA711F"/>
    <w:rsid w:val="00EB2CE8"/>
    <w:rsid w:val="00EB7D53"/>
    <w:rsid w:val="00EC55FA"/>
    <w:rsid w:val="00EE36AE"/>
    <w:rsid w:val="00F04227"/>
    <w:rsid w:val="00F214CB"/>
    <w:rsid w:val="00F27155"/>
    <w:rsid w:val="00F32907"/>
    <w:rsid w:val="00F57D4B"/>
    <w:rsid w:val="00F6046F"/>
    <w:rsid w:val="00F6084E"/>
    <w:rsid w:val="00F61CE5"/>
    <w:rsid w:val="00F71234"/>
    <w:rsid w:val="00F8048D"/>
    <w:rsid w:val="00F91486"/>
    <w:rsid w:val="00F97959"/>
    <w:rsid w:val="00FA57B2"/>
    <w:rsid w:val="00FB49CC"/>
    <w:rsid w:val="00FB6A44"/>
    <w:rsid w:val="00FC2FD2"/>
    <w:rsid w:val="00FD7806"/>
    <w:rsid w:val="00FE35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5DC8"/>
  <w15:docId w15:val="{A4EC1F47-408C-4379-9E53-F00E12B2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uzeile">
    <w:name w:val="footer"/>
    <w:pPr>
      <w:tabs>
        <w:tab w:val="right" w:pos="9356"/>
      </w:tabs>
      <w:spacing w:line="220" w:lineRule="atLeast"/>
    </w:pPr>
    <w:rPr>
      <w:rFonts w:ascii="ABBvoice" w:eastAsia="ABBvoice" w:hAnsi="ABBvoice" w:cs="ABBvoice"/>
      <w:caps/>
      <w:color w:val="000000"/>
      <w:spacing w:val="16"/>
      <w:kern w:val="12"/>
      <w:sz w:val="16"/>
      <w:szCs w:val="16"/>
      <w:u w:color="000000"/>
    </w:rPr>
  </w:style>
  <w:style w:type="paragraph" w:customStyle="1" w:styleId="zzNoPreprint">
    <w:name w:val="zz_NoPreprint"/>
    <w:pPr>
      <w:spacing w:line="220" w:lineRule="atLeast"/>
    </w:pPr>
    <w:rPr>
      <w:rFonts w:ascii="ABBvoice" w:eastAsia="ABBvoice" w:hAnsi="ABBvoice" w:cs="ABBvoice"/>
      <w:caps/>
      <w:color w:val="BFBFBF"/>
      <w:spacing w:val="16"/>
      <w:kern w:val="12"/>
      <w:sz w:val="16"/>
      <w:szCs w:val="16"/>
      <w:u w:color="BFBFBF"/>
    </w:rPr>
  </w:style>
  <w:style w:type="paragraph" w:customStyle="1" w:styleId="CategoryTitle">
    <w:name w:val="CategoryTitle"/>
    <w:next w:val="Titel"/>
    <w:pPr>
      <w:keepNext/>
      <w:keepLines/>
      <w:spacing w:after="80" w:line="260" w:lineRule="atLeast"/>
    </w:pPr>
    <w:rPr>
      <w:rFonts w:ascii="ABBvoice" w:eastAsia="ABBvoice" w:hAnsi="ABBvoice" w:cs="ABBvoice"/>
      <w:caps/>
      <w:color w:val="000000"/>
      <w:spacing w:val="20"/>
      <w:kern w:val="12"/>
      <w:u w:color="000000"/>
    </w:rPr>
  </w:style>
  <w:style w:type="paragraph" w:styleId="Titel">
    <w:name w:val="Title"/>
    <w:pPr>
      <w:keepNext/>
      <w:keepLines/>
      <w:spacing w:line="600" w:lineRule="exact"/>
    </w:pPr>
    <w:rPr>
      <w:rFonts w:ascii="ABBvoice" w:eastAsia="ABBvoice" w:hAnsi="ABBvoice" w:cs="ABBvoice"/>
      <w:b/>
      <w:bCs/>
      <w:color w:val="000000"/>
      <w:kern w:val="12"/>
      <w:sz w:val="50"/>
      <w:szCs w:val="50"/>
      <w:u w:color="000000"/>
    </w:rPr>
  </w:style>
  <w:style w:type="paragraph" w:customStyle="1" w:styleId="BodyA">
    <w:name w:val="Body A"/>
    <w:pPr>
      <w:spacing w:after="260" w:line="260" w:lineRule="atLeast"/>
    </w:pPr>
    <w:rPr>
      <w:rFonts w:cs="Arial Unicode MS"/>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2">
    <w:name w:val="Imported Style 2"/>
    <w:pPr>
      <w:numPr>
        <w:numId w:val="1"/>
      </w:numPr>
    </w:pPr>
  </w:style>
  <w:style w:type="paragraph" w:styleId="Listenabsatz">
    <w:name w:val="List Paragraph"/>
    <w:uiPriority w:val="34"/>
    <w:qFormat/>
    <w:pPr>
      <w:spacing w:after="260" w:line="260" w:lineRule="atLeast"/>
      <w:ind w:left="284"/>
    </w:pPr>
    <w:rPr>
      <w:rFonts w:ascii="ABBvoice" w:eastAsia="ABBvoice" w:hAnsi="ABBvoice" w:cs="ABBvoice"/>
      <w:color w:val="000000"/>
      <w:kern w:val="12"/>
      <w:sz w:val="19"/>
      <w:szCs w:val="19"/>
      <w:u w:color="000000"/>
    </w:rPr>
  </w:style>
  <w:style w:type="numbering" w:customStyle="1" w:styleId="ImportedStyle1">
    <w:name w:val="Imported Style 1"/>
    <w:pPr>
      <w:numPr>
        <w:numId w:val="3"/>
      </w:numPr>
    </w:pPr>
  </w:style>
  <w:style w:type="paragraph" w:customStyle="1" w:styleId="Body">
    <w:name w:val="Body"/>
    <w:pPr>
      <w:spacing w:after="260" w:line="260" w:lineRule="atLeast"/>
    </w:pPr>
    <w:rPr>
      <w:rFonts w:ascii="ABBvoice" w:eastAsia="ABBvoice" w:hAnsi="ABBvoice" w:cs="ABBvoice"/>
      <w:color w:val="000000"/>
      <w:kern w:val="12"/>
      <w:sz w:val="19"/>
      <w:szCs w:val="19"/>
      <w:u w:color="000000"/>
    </w:rPr>
  </w:style>
  <w:style w:type="character" w:customStyle="1" w:styleId="Link">
    <w:name w:val="Link"/>
    <w:rPr>
      <w:color w:val="000000"/>
      <w:u w:val="none" w:color="000000"/>
    </w:rPr>
  </w:style>
  <w:style w:type="character" w:customStyle="1" w:styleId="Hyperlink0">
    <w:name w:val="Hyperlink.0"/>
    <w:basedOn w:val="Link"/>
    <w:rPr>
      <w:color w:val="000000"/>
      <w:u w:val="none" w:color="000000"/>
      <w:lang w:val="de-DE"/>
    </w:rPr>
  </w:style>
  <w:style w:type="paragraph" w:customStyle="1" w:styleId="Textsmall">
    <w:name w:val="Text small"/>
    <w:uiPriority w:val="2"/>
    <w:qFormat/>
    <w:pPr>
      <w:spacing w:after="260" w:line="220" w:lineRule="atLeast"/>
    </w:pPr>
    <w:rPr>
      <w:rFonts w:ascii="ABBvoice" w:eastAsia="ABBvoice" w:hAnsi="ABBvoice" w:cs="ABBvoice"/>
      <w:color w:val="000000"/>
      <w:kern w:val="12"/>
      <w:sz w:val="16"/>
      <w:szCs w:val="16"/>
      <w:u w:color="000000"/>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de-DE" w:eastAsia="en-US"/>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7610D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0D5"/>
    <w:rPr>
      <w:rFonts w:ascii="Segoe UI" w:hAnsi="Segoe UI" w:cs="Segoe UI"/>
      <w:sz w:val="18"/>
      <w:szCs w:val="18"/>
      <w:lang w:val="de-DE" w:eastAsia="en-US"/>
    </w:rPr>
  </w:style>
  <w:style w:type="paragraph" w:styleId="Kommentarthema">
    <w:name w:val="annotation subject"/>
    <w:basedOn w:val="Kommentartext"/>
    <w:next w:val="Kommentartext"/>
    <w:link w:val="KommentarthemaZchn"/>
    <w:uiPriority w:val="99"/>
    <w:semiHidden/>
    <w:unhideWhenUsed/>
    <w:rsid w:val="007714F8"/>
    <w:rPr>
      <w:b/>
      <w:bCs/>
    </w:rPr>
  </w:style>
  <w:style w:type="character" w:customStyle="1" w:styleId="KommentarthemaZchn">
    <w:name w:val="Kommentarthema Zchn"/>
    <w:basedOn w:val="KommentartextZchn"/>
    <w:link w:val="Kommentarthema"/>
    <w:uiPriority w:val="99"/>
    <w:semiHidden/>
    <w:rsid w:val="007714F8"/>
    <w:rPr>
      <w:b/>
      <w:bCs/>
      <w:lang w:val="de-DE" w:eastAsia="en-US"/>
    </w:rPr>
  </w:style>
  <w:style w:type="character" w:customStyle="1" w:styleId="normaltextrun">
    <w:name w:val="normaltextrun"/>
    <w:basedOn w:val="Absatz-Standardschriftart"/>
    <w:rsid w:val="0034085E"/>
  </w:style>
  <w:style w:type="character" w:customStyle="1" w:styleId="UnresolvedMention1">
    <w:name w:val="Unresolved Mention1"/>
    <w:basedOn w:val="Absatz-Standardschriftart"/>
    <w:uiPriority w:val="99"/>
    <w:semiHidden/>
    <w:unhideWhenUsed/>
    <w:rsid w:val="00AD4772"/>
    <w:rPr>
      <w:color w:val="808080"/>
      <w:shd w:val="clear" w:color="auto" w:fill="E6E6E6"/>
    </w:rPr>
  </w:style>
  <w:style w:type="character" w:styleId="BesuchterLink">
    <w:name w:val="FollowedHyperlink"/>
    <w:basedOn w:val="Absatz-Standardschriftart"/>
    <w:uiPriority w:val="99"/>
    <w:semiHidden/>
    <w:unhideWhenUsed/>
    <w:rsid w:val="00344FD9"/>
    <w:rPr>
      <w:color w:val="FF00FF" w:themeColor="followedHyperlink"/>
      <w:u w:val="single"/>
    </w:rPr>
  </w:style>
  <w:style w:type="character" w:styleId="Fett">
    <w:name w:val="Strong"/>
    <w:basedOn w:val="Absatz-Standardschriftart"/>
    <w:uiPriority w:val="3"/>
    <w:qFormat/>
    <w:rsid w:val="00E73CAE"/>
    <w:rPr>
      <w:rFonts w:asciiTheme="minorHAnsi" w:hAnsiTheme="minorHAnsi"/>
      <w:b/>
      <w:bCs/>
    </w:rPr>
  </w:style>
  <w:style w:type="table" w:styleId="Tabellenraster">
    <w:name w:val="Table Grid"/>
    <w:aliases w:val="Layout Table"/>
    <w:basedOn w:val="NormaleTabelle"/>
    <w:uiPriority w:val="59"/>
    <w:rsid w:val="00E73CAE"/>
    <w:pPr>
      <w:keepLines/>
      <w:pBdr>
        <w:top w:val="none" w:sz="0" w:space="0" w:color="auto"/>
        <w:left w:val="none" w:sz="0" w:space="0" w:color="auto"/>
        <w:bottom w:val="none" w:sz="0" w:space="0" w:color="auto"/>
        <w:right w:val="none" w:sz="0" w:space="0" w:color="auto"/>
        <w:between w:val="none" w:sz="0" w:space="0" w:color="auto"/>
        <w:bar w:val="none" w:sz="0" w:color="auto"/>
      </w:pBdr>
      <w:spacing w:line="260" w:lineRule="atLeast"/>
    </w:pPr>
    <w:rPr>
      <w:rFonts w:asciiTheme="minorHAnsi" w:eastAsiaTheme="minorHAnsi" w:hAnsiTheme="minorHAnsi" w:cstheme="minorBidi"/>
      <w:kern w:val="12"/>
      <w:sz w:val="19"/>
      <w:szCs w:val="22"/>
      <w:bdr w:val="none" w:sz="0" w:space="0" w:color="auto"/>
      <w:lang w:eastAsia="en-US"/>
    </w:rPr>
    <w:tblPr>
      <w:tblCellMar>
        <w:left w:w="0" w:type="dxa"/>
        <w:right w:w="0" w:type="dxa"/>
      </w:tblCellMar>
    </w:tblPr>
    <w:tblStylePr w:type="firstCol">
      <w:pPr>
        <w:wordWrap/>
        <w:ind w:leftChars="0" w:left="0"/>
      </w:pPr>
    </w:tblStylePr>
  </w:style>
  <w:style w:type="paragraph" w:styleId="Kopfzeile">
    <w:name w:val="header"/>
    <w:basedOn w:val="Standard"/>
    <w:link w:val="KopfzeileZchn"/>
    <w:uiPriority w:val="99"/>
    <w:unhideWhenUsed/>
    <w:rsid w:val="000F7755"/>
    <w:pPr>
      <w:tabs>
        <w:tab w:val="center" w:pos="4680"/>
        <w:tab w:val="right" w:pos="9360"/>
      </w:tabs>
    </w:pPr>
  </w:style>
  <w:style w:type="character" w:customStyle="1" w:styleId="KopfzeileZchn">
    <w:name w:val="Kopfzeile Zchn"/>
    <w:basedOn w:val="Absatz-Standardschriftart"/>
    <w:link w:val="Kopfzeile"/>
    <w:uiPriority w:val="99"/>
    <w:rsid w:val="000F7755"/>
    <w:rPr>
      <w:sz w:val="24"/>
      <w:szCs w:val="24"/>
      <w:lang w:val="de-DE" w:eastAsia="en-US"/>
    </w:rPr>
  </w:style>
  <w:style w:type="character" w:styleId="NichtaufgelsteErwhnung">
    <w:name w:val="Unresolved Mention"/>
    <w:basedOn w:val="Absatz-Standardschriftart"/>
    <w:uiPriority w:val="99"/>
    <w:semiHidden/>
    <w:unhideWhenUsed/>
    <w:rsid w:val="007418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40230">
      <w:bodyDiv w:val="1"/>
      <w:marLeft w:val="0"/>
      <w:marRight w:val="0"/>
      <w:marTop w:val="0"/>
      <w:marBottom w:val="0"/>
      <w:divBdr>
        <w:top w:val="none" w:sz="0" w:space="0" w:color="auto"/>
        <w:left w:val="none" w:sz="0" w:space="0" w:color="auto"/>
        <w:bottom w:val="none" w:sz="0" w:space="0" w:color="auto"/>
        <w:right w:val="none" w:sz="0" w:space="0" w:color="auto"/>
      </w:divBdr>
      <w:divsChild>
        <w:div w:id="1076905202">
          <w:marLeft w:val="0"/>
          <w:marRight w:val="0"/>
          <w:marTop w:val="0"/>
          <w:marBottom w:val="0"/>
          <w:divBdr>
            <w:top w:val="none" w:sz="0" w:space="0" w:color="auto"/>
            <w:left w:val="none" w:sz="0" w:space="0" w:color="auto"/>
            <w:bottom w:val="none" w:sz="0" w:space="0" w:color="auto"/>
            <w:right w:val="none" w:sz="0" w:space="0" w:color="auto"/>
          </w:divBdr>
          <w:divsChild>
            <w:div w:id="1617445981">
              <w:marLeft w:val="0"/>
              <w:marRight w:val="0"/>
              <w:marTop w:val="0"/>
              <w:marBottom w:val="0"/>
              <w:divBdr>
                <w:top w:val="none" w:sz="0" w:space="0" w:color="auto"/>
                <w:left w:val="none" w:sz="0" w:space="0" w:color="auto"/>
                <w:bottom w:val="none" w:sz="0" w:space="0" w:color="auto"/>
                <w:right w:val="none" w:sz="0" w:space="0" w:color="auto"/>
              </w:divBdr>
              <w:divsChild>
                <w:div w:id="746921041">
                  <w:marLeft w:val="0"/>
                  <w:marRight w:val="0"/>
                  <w:marTop w:val="0"/>
                  <w:marBottom w:val="0"/>
                  <w:divBdr>
                    <w:top w:val="none" w:sz="0" w:space="0" w:color="auto"/>
                    <w:left w:val="none" w:sz="0" w:space="0" w:color="auto"/>
                    <w:bottom w:val="none" w:sz="0" w:space="0" w:color="auto"/>
                    <w:right w:val="none" w:sz="0" w:space="0" w:color="auto"/>
                  </w:divBdr>
                  <w:divsChild>
                    <w:div w:id="946158023">
                      <w:marLeft w:val="0"/>
                      <w:marRight w:val="0"/>
                      <w:marTop w:val="0"/>
                      <w:marBottom w:val="0"/>
                      <w:divBdr>
                        <w:top w:val="none" w:sz="0" w:space="0" w:color="auto"/>
                        <w:left w:val="none" w:sz="0" w:space="0" w:color="auto"/>
                        <w:bottom w:val="none" w:sz="0" w:space="0" w:color="auto"/>
                        <w:right w:val="none" w:sz="0" w:space="0" w:color="auto"/>
                      </w:divBdr>
                      <w:divsChild>
                        <w:div w:id="70154657">
                          <w:marLeft w:val="0"/>
                          <w:marRight w:val="0"/>
                          <w:marTop w:val="0"/>
                          <w:marBottom w:val="0"/>
                          <w:divBdr>
                            <w:top w:val="none" w:sz="0" w:space="0" w:color="auto"/>
                            <w:left w:val="none" w:sz="0" w:space="0" w:color="auto"/>
                            <w:bottom w:val="none" w:sz="0" w:space="0" w:color="auto"/>
                            <w:right w:val="none" w:sz="0" w:space="0" w:color="auto"/>
                          </w:divBdr>
                          <w:divsChild>
                            <w:div w:id="1356924154">
                              <w:marLeft w:val="0"/>
                              <w:marRight w:val="0"/>
                              <w:marTop w:val="0"/>
                              <w:marBottom w:val="0"/>
                              <w:divBdr>
                                <w:top w:val="none" w:sz="0" w:space="0" w:color="auto"/>
                                <w:left w:val="none" w:sz="0" w:space="0" w:color="auto"/>
                                <w:bottom w:val="none" w:sz="0" w:space="0" w:color="auto"/>
                                <w:right w:val="none" w:sz="0" w:space="0" w:color="auto"/>
                              </w:divBdr>
                              <w:divsChild>
                                <w:div w:id="1796018506">
                                  <w:marLeft w:val="0"/>
                                  <w:marRight w:val="0"/>
                                  <w:marTop w:val="0"/>
                                  <w:marBottom w:val="0"/>
                                  <w:divBdr>
                                    <w:top w:val="none" w:sz="0" w:space="0" w:color="auto"/>
                                    <w:left w:val="none" w:sz="0" w:space="0" w:color="auto"/>
                                    <w:bottom w:val="none" w:sz="0" w:space="0" w:color="auto"/>
                                    <w:right w:val="none" w:sz="0" w:space="0" w:color="auto"/>
                                  </w:divBdr>
                                  <w:divsChild>
                                    <w:div w:id="1291089971">
                                      <w:marLeft w:val="0"/>
                                      <w:marRight w:val="0"/>
                                      <w:marTop w:val="0"/>
                                      <w:marBottom w:val="0"/>
                                      <w:divBdr>
                                        <w:top w:val="none" w:sz="0" w:space="0" w:color="auto"/>
                                        <w:left w:val="none" w:sz="0" w:space="0" w:color="auto"/>
                                        <w:bottom w:val="none" w:sz="0" w:space="0" w:color="auto"/>
                                        <w:right w:val="none" w:sz="0" w:space="0" w:color="auto"/>
                                      </w:divBdr>
                                      <w:divsChild>
                                        <w:div w:id="674261698">
                                          <w:marLeft w:val="0"/>
                                          <w:marRight w:val="0"/>
                                          <w:marTop w:val="0"/>
                                          <w:marBottom w:val="495"/>
                                          <w:divBdr>
                                            <w:top w:val="none" w:sz="0" w:space="0" w:color="auto"/>
                                            <w:left w:val="none" w:sz="0" w:space="0" w:color="auto"/>
                                            <w:bottom w:val="none" w:sz="0" w:space="0" w:color="auto"/>
                                            <w:right w:val="none" w:sz="0" w:space="0" w:color="auto"/>
                                          </w:divBdr>
                                          <w:divsChild>
                                            <w:div w:id="18430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525268">
      <w:bodyDiv w:val="1"/>
      <w:marLeft w:val="0"/>
      <w:marRight w:val="0"/>
      <w:marTop w:val="0"/>
      <w:marBottom w:val="0"/>
      <w:divBdr>
        <w:top w:val="none" w:sz="0" w:space="0" w:color="auto"/>
        <w:left w:val="none" w:sz="0" w:space="0" w:color="auto"/>
        <w:bottom w:val="none" w:sz="0" w:space="0" w:color="auto"/>
        <w:right w:val="none" w:sz="0" w:space="0" w:color="auto"/>
      </w:divBdr>
    </w:div>
    <w:div w:id="551425990">
      <w:bodyDiv w:val="1"/>
      <w:marLeft w:val="0"/>
      <w:marRight w:val="0"/>
      <w:marTop w:val="0"/>
      <w:marBottom w:val="0"/>
      <w:divBdr>
        <w:top w:val="none" w:sz="0" w:space="0" w:color="auto"/>
        <w:left w:val="none" w:sz="0" w:space="0" w:color="auto"/>
        <w:bottom w:val="none" w:sz="0" w:space="0" w:color="auto"/>
        <w:right w:val="none" w:sz="0" w:space="0" w:color="auto"/>
      </w:divBdr>
    </w:div>
    <w:div w:id="663894796">
      <w:bodyDiv w:val="1"/>
      <w:marLeft w:val="0"/>
      <w:marRight w:val="0"/>
      <w:marTop w:val="0"/>
      <w:marBottom w:val="0"/>
      <w:divBdr>
        <w:top w:val="none" w:sz="0" w:space="0" w:color="auto"/>
        <w:left w:val="none" w:sz="0" w:space="0" w:color="auto"/>
        <w:bottom w:val="none" w:sz="0" w:space="0" w:color="auto"/>
        <w:right w:val="none" w:sz="0" w:space="0" w:color="auto"/>
      </w:divBdr>
    </w:div>
    <w:div w:id="1117526939">
      <w:bodyDiv w:val="1"/>
      <w:marLeft w:val="0"/>
      <w:marRight w:val="0"/>
      <w:marTop w:val="0"/>
      <w:marBottom w:val="0"/>
      <w:divBdr>
        <w:top w:val="none" w:sz="0" w:space="0" w:color="auto"/>
        <w:left w:val="none" w:sz="0" w:space="0" w:color="auto"/>
        <w:bottom w:val="none" w:sz="0" w:space="0" w:color="auto"/>
        <w:right w:val="none" w:sz="0" w:space="0" w:color="auto"/>
      </w:divBdr>
    </w:div>
    <w:div w:id="1151484920">
      <w:bodyDiv w:val="1"/>
      <w:marLeft w:val="0"/>
      <w:marRight w:val="0"/>
      <w:marTop w:val="0"/>
      <w:marBottom w:val="0"/>
      <w:divBdr>
        <w:top w:val="none" w:sz="0" w:space="0" w:color="auto"/>
        <w:left w:val="none" w:sz="0" w:space="0" w:color="auto"/>
        <w:bottom w:val="none" w:sz="0" w:space="0" w:color="auto"/>
        <w:right w:val="none" w:sz="0" w:space="0" w:color="auto"/>
      </w:divBdr>
    </w:div>
    <w:div w:id="1207136866">
      <w:bodyDiv w:val="1"/>
      <w:marLeft w:val="0"/>
      <w:marRight w:val="0"/>
      <w:marTop w:val="0"/>
      <w:marBottom w:val="0"/>
      <w:divBdr>
        <w:top w:val="none" w:sz="0" w:space="0" w:color="auto"/>
        <w:left w:val="none" w:sz="0" w:space="0" w:color="auto"/>
        <w:bottom w:val="none" w:sz="0" w:space="0" w:color="auto"/>
        <w:right w:val="none" w:sz="0" w:space="0" w:color="auto"/>
      </w:divBdr>
    </w:div>
    <w:div w:id="195278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abb.com/drives/de/condition-monitoring-antriebsstra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BB 2017">
  <a:themeElements>
    <a:clrScheme name="ABB 2017">
      <a:dk1>
        <a:srgbClr val="000000"/>
      </a:dk1>
      <a:lt1>
        <a:srgbClr val="FFFFFF"/>
      </a:lt1>
      <a:dk2>
        <a:srgbClr val="A7A7A7"/>
      </a:dk2>
      <a:lt2>
        <a:srgbClr val="535353"/>
      </a:lt2>
      <a:accent1>
        <a:srgbClr val="262626"/>
      </a:accent1>
      <a:accent2>
        <a:srgbClr val="6E6E6E"/>
      </a:accent2>
      <a:accent3>
        <a:srgbClr val="A9A9A9"/>
      </a:accent3>
      <a:accent4>
        <a:srgbClr val="D2D2D2"/>
      </a:accent4>
      <a:accent5>
        <a:srgbClr val="817275"/>
      </a:accent5>
      <a:accent6>
        <a:srgbClr val="6B7173"/>
      </a:accent6>
      <a:hlink>
        <a:srgbClr val="0000FF"/>
      </a:hlink>
      <a:folHlink>
        <a:srgbClr val="FF00FF"/>
      </a:folHlink>
    </a:clrScheme>
    <a:fontScheme name="ABB 2017">
      <a:majorFont>
        <a:latin typeface="ABBvoice"/>
        <a:ea typeface="ABBvoice"/>
        <a:cs typeface="ABBvoice"/>
      </a:majorFont>
      <a:minorFont>
        <a:latin typeface="Helvetica Neue"/>
        <a:ea typeface="Helvetica Neue"/>
        <a:cs typeface="Helvetica Neue"/>
      </a:minorFont>
    </a:fontScheme>
    <a:fmtScheme name="ABB 2017">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BBvoic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72000" tIns="72000" rIns="72000" bIns="720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BBvoic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AD0A-DF1C-4C0C-BBC2-BCEA39AE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5096</Characters>
  <Application>Microsoft Office Word</Application>
  <DocSecurity>0</DocSecurity>
  <Lines>87</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Sapora</dc:creator>
  <cp:lastModifiedBy>Beate Hoeger-Spiegel</cp:lastModifiedBy>
  <cp:revision>12</cp:revision>
  <cp:lastPrinted>2019-03-21T08:21:00Z</cp:lastPrinted>
  <dcterms:created xsi:type="dcterms:W3CDTF">2019-03-11T12:03:00Z</dcterms:created>
  <dcterms:modified xsi:type="dcterms:W3CDTF">2019-03-21T08:22:00Z</dcterms:modified>
</cp:coreProperties>
</file>